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972947" w14:textId="6C11FD7A" w:rsidR="006A0280" w:rsidRDefault="006A0280" w:rsidP="00280AE9">
      <w:pPr>
        <w:tabs>
          <w:tab w:val="left" w:pos="1803"/>
          <w:tab w:val="left" w:pos="3510"/>
        </w:tabs>
        <w:ind w:right="-720"/>
        <w:contextualSpacing/>
        <w:jc w:val="center"/>
        <w:rPr>
          <w:rFonts w:ascii="Tahoma" w:hAnsi="Tahoma" w:cs="Tahoma"/>
          <w:color w:val="000000"/>
        </w:rPr>
      </w:pPr>
      <w:r>
        <w:rPr>
          <w:noProof/>
        </w:rPr>
        <w:drawing>
          <wp:anchor distT="0" distB="0" distL="114300" distR="114300" simplePos="0" relativeHeight="251658752" behindDoc="0" locked="0" layoutInCell="1" allowOverlap="1" wp14:anchorId="173AF9C9" wp14:editId="4C8D5AD4">
            <wp:simplePos x="0" y="0"/>
            <wp:positionH relativeFrom="column">
              <wp:posOffset>304800</wp:posOffset>
            </wp:positionH>
            <wp:positionV relativeFrom="paragraph">
              <wp:posOffset>0</wp:posOffset>
            </wp:positionV>
            <wp:extent cx="914400" cy="914400"/>
            <wp:effectExtent l="19050" t="0" r="0" b="0"/>
            <wp:wrapNone/>
            <wp:docPr id="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a:srcRect/>
                    <a:stretch>
                      <a:fillRect/>
                    </a:stretch>
                  </pic:blipFill>
                  <pic:spPr bwMode="auto">
                    <a:xfrm>
                      <a:off x="0" y="0"/>
                      <a:ext cx="914400" cy="914400"/>
                    </a:xfrm>
                    <a:prstGeom prst="rect">
                      <a:avLst/>
                    </a:prstGeom>
                    <a:noFill/>
                  </pic:spPr>
                </pic:pic>
              </a:graphicData>
            </a:graphic>
          </wp:anchor>
        </w:drawing>
      </w:r>
      <w:r>
        <w:rPr>
          <w:rFonts w:ascii="Tahoma" w:hAnsi="Tahoma" w:cs="Tahoma"/>
          <w:color w:val="000000"/>
        </w:rPr>
        <w:t>Republic of the Philippines</w:t>
      </w:r>
      <w:r>
        <w:rPr>
          <w:noProof/>
        </w:rPr>
        <w:drawing>
          <wp:anchor distT="0" distB="0" distL="114300" distR="114300" simplePos="0" relativeHeight="251660288" behindDoc="0" locked="0" layoutInCell="1" allowOverlap="1" wp14:anchorId="65E24371" wp14:editId="34422A61">
            <wp:simplePos x="0" y="0"/>
            <wp:positionH relativeFrom="column">
              <wp:posOffset>8010525</wp:posOffset>
            </wp:positionH>
            <wp:positionV relativeFrom="paragraph">
              <wp:posOffset>438150</wp:posOffset>
            </wp:positionV>
            <wp:extent cx="571500" cy="485775"/>
            <wp:effectExtent l="19050" t="0" r="0" b="0"/>
            <wp:wrapNone/>
            <wp:docPr id="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srcRect/>
                    <a:stretch>
                      <a:fillRect/>
                    </a:stretch>
                  </pic:blipFill>
                  <pic:spPr bwMode="auto">
                    <a:xfrm>
                      <a:off x="0" y="0"/>
                      <a:ext cx="571500" cy="485775"/>
                    </a:xfrm>
                    <a:prstGeom prst="rect">
                      <a:avLst/>
                    </a:prstGeom>
                    <a:noFill/>
                  </pic:spPr>
                </pic:pic>
              </a:graphicData>
            </a:graphic>
          </wp:anchor>
        </w:drawing>
      </w:r>
    </w:p>
    <w:p w14:paraId="71177FED" w14:textId="77777777" w:rsidR="006A0280" w:rsidRDefault="006A0280" w:rsidP="006A0280">
      <w:pPr>
        <w:tabs>
          <w:tab w:val="left" w:pos="1803"/>
        </w:tabs>
        <w:ind w:left="-720" w:right="-720"/>
        <w:contextualSpacing/>
        <w:jc w:val="center"/>
        <w:rPr>
          <w:rFonts w:ascii="Tahoma" w:hAnsi="Tahoma" w:cs="Tahoma"/>
          <w:color w:val="000000"/>
        </w:rPr>
      </w:pPr>
      <w:r>
        <w:rPr>
          <w:rFonts w:ascii="Tahoma" w:hAnsi="Tahoma" w:cs="Tahoma"/>
          <w:color w:val="000000"/>
        </w:rPr>
        <w:t>DEPARTMENT OF PUBLIC WORKS AND HIGHWAYS</w:t>
      </w:r>
    </w:p>
    <w:p w14:paraId="2D93A01C" w14:textId="77777777" w:rsidR="006A0280" w:rsidRDefault="006A0280" w:rsidP="006A0280">
      <w:pPr>
        <w:tabs>
          <w:tab w:val="left" w:pos="1803"/>
        </w:tabs>
        <w:ind w:left="-720" w:right="-720"/>
        <w:contextualSpacing/>
        <w:jc w:val="center"/>
        <w:rPr>
          <w:rFonts w:ascii="Tahoma" w:hAnsi="Tahoma" w:cs="Tahoma"/>
          <w:color w:val="000000"/>
        </w:rPr>
      </w:pPr>
      <w:r>
        <w:rPr>
          <w:rFonts w:ascii="Times New Roman" w:hAnsi="Times New Roman" w:cs="Times New Roman"/>
          <w:noProof/>
          <w:sz w:val="24"/>
        </w:rPr>
        <w:drawing>
          <wp:anchor distT="0" distB="0" distL="114300" distR="114300" simplePos="0" relativeHeight="251661312" behindDoc="0" locked="0" layoutInCell="1" allowOverlap="1" wp14:anchorId="6960AD64" wp14:editId="3CE8D395">
            <wp:simplePos x="0" y="0"/>
            <wp:positionH relativeFrom="column">
              <wp:posOffset>8162925</wp:posOffset>
            </wp:positionH>
            <wp:positionV relativeFrom="paragraph">
              <wp:posOffset>373380</wp:posOffset>
            </wp:positionV>
            <wp:extent cx="571500" cy="485775"/>
            <wp:effectExtent l="19050" t="0" r="0" b="0"/>
            <wp:wrapNone/>
            <wp:docPr id="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srcRect/>
                    <a:stretch>
                      <a:fillRect/>
                    </a:stretch>
                  </pic:blipFill>
                  <pic:spPr bwMode="auto">
                    <a:xfrm>
                      <a:off x="0" y="0"/>
                      <a:ext cx="571500" cy="485775"/>
                    </a:xfrm>
                    <a:prstGeom prst="rect">
                      <a:avLst/>
                    </a:prstGeom>
                    <a:noFill/>
                  </pic:spPr>
                </pic:pic>
              </a:graphicData>
            </a:graphic>
          </wp:anchor>
        </w:drawing>
      </w:r>
      <w:r>
        <w:rPr>
          <w:rFonts w:ascii="Times New Roman" w:hAnsi="Times New Roman" w:cs="Times New Roman"/>
          <w:noProof/>
          <w:sz w:val="24"/>
        </w:rPr>
        <w:drawing>
          <wp:anchor distT="0" distB="0" distL="114300" distR="114300" simplePos="0" relativeHeight="251662336" behindDoc="0" locked="0" layoutInCell="1" allowOverlap="1" wp14:anchorId="4B09D771" wp14:editId="539ADB7F">
            <wp:simplePos x="0" y="0"/>
            <wp:positionH relativeFrom="column">
              <wp:posOffset>7858125</wp:posOffset>
            </wp:positionH>
            <wp:positionV relativeFrom="paragraph">
              <wp:posOffset>68580</wp:posOffset>
            </wp:positionV>
            <wp:extent cx="571500" cy="485775"/>
            <wp:effectExtent l="19050" t="0" r="0" b="0"/>
            <wp:wrapNone/>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srcRect/>
                    <a:stretch>
                      <a:fillRect/>
                    </a:stretch>
                  </pic:blipFill>
                  <pic:spPr bwMode="auto">
                    <a:xfrm>
                      <a:off x="0" y="0"/>
                      <a:ext cx="571500" cy="485775"/>
                    </a:xfrm>
                    <a:prstGeom prst="rect">
                      <a:avLst/>
                    </a:prstGeom>
                    <a:noFill/>
                  </pic:spPr>
                </pic:pic>
              </a:graphicData>
            </a:graphic>
          </wp:anchor>
        </w:drawing>
      </w:r>
      <w:r>
        <w:rPr>
          <w:rFonts w:ascii="Times New Roman" w:hAnsi="Times New Roman" w:cs="Times New Roman"/>
          <w:noProof/>
          <w:sz w:val="24"/>
        </w:rPr>
        <w:drawing>
          <wp:anchor distT="0" distB="0" distL="114300" distR="114300" simplePos="0" relativeHeight="251663360" behindDoc="0" locked="0" layoutInCell="1" allowOverlap="1" wp14:anchorId="76E381FB" wp14:editId="10FE7B23">
            <wp:simplePos x="0" y="0"/>
            <wp:positionH relativeFrom="column">
              <wp:posOffset>7705725</wp:posOffset>
            </wp:positionH>
            <wp:positionV relativeFrom="paragraph">
              <wp:posOffset>-83820</wp:posOffset>
            </wp:positionV>
            <wp:extent cx="571500" cy="485775"/>
            <wp:effectExtent l="19050" t="0" r="0" b="0"/>
            <wp:wrapNone/>
            <wp:docPr id="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srcRect/>
                    <a:stretch>
                      <a:fillRect/>
                    </a:stretch>
                  </pic:blipFill>
                  <pic:spPr bwMode="auto">
                    <a:xfrm>
                      <a:off x="0" y="0"/>
                      <a:ext cx="571500" cy="485775"/>
                    </a:xfrm>
                    <a:prstGeom prst="rect">
                      <a:avLst/>
                    </a:prstGeom>
                    <a:noFill/>
                  </pic:spPr>
                </pic:pic>
              </a:graphicData>
            </a:graphic>
          </wp:anchor>
        </w:drawing>
      </w:r>
      <w:r>
        <w:rPr>
          <w:rFonts w:ascii="Times New Roman" w:hAnsi="Times New Roman" w:cs="Times New Roman"/>
          <w:noProof/>
          <w:sz w:val="24"/>
        </w:rPr>
        <w:drawing>
          <wp:anchor distT="0" distB="0" distL="114300" distR="114300" simplePos="0" relativeHeight="251664384" behindDoc="0" locked="0" layoutInCell="1" allowOverlap="1" wp14:anchorId="0DC6B86C" wp14:editId="1B9DBE62">
            <wp:simplePos x="0" y="0"/>
            <wp:positionH relativeFrom="column">
              <wp:posOffset>7400925</wp:posOffset>
            </wp:positionH>
            <wp:positionV relativeFrom="paragraph">
              <wp:posOffset>-388620</wp:posOffset>
            </wp:positionV>
            <wp:extent cx="571500" cy="485775"/>
            <wp:effectExtent l="1905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srcRect/>
                    <a:stretch>
                      <a:fillRect/>
                    </a:stretch>
                  </pic:blipFill>
                  <pic:spPr bwMode="auto">
                    <a:xfrm>
                      <a:off x="0" y="0"/>
                      <a:ext cx="571500" cy="485775"/>
                    </a:xfrm>
                    <a:prstGeom prst="rect">
                      <a:avLst/>
                    </a:prstGeom>
                    <a:noFill/>
                  </pic:spPr>
                </pic:pic>
              </a:graphicData>
            </a:graphic>
          </wp:anchor>
        </w:drawing>
      </w:r>
      <w:r>
        <w:rPr>
          <w:rFonts w:ascii="Tahoma" w:hAnsi="Tahoma" w:cs="Tahoma"/>
          <w:b/>
          <w:color w:val="000000"/>
        </w:rPr>
        <w:t>CAMARINES NORTE</w:t>
      </w:r>
    </w:p>
    <w:p w14:paraId="13721323" w14:textId="77777777" w:rsidR="006A0280" w:rsidRDefault="006A0280" w:rsidP="006A0280">
      <w:pPr>
        <w:tabs>
          <w:tab w:val="left" w:pos="1803"/>
        </w:tabs>
        <w:ind w:left="-720" w:right="-720"/>
        <w:contextualSpacing/>
        <w:jc w:val="center"/>
        <w:rPr>
          <w:rFonts w:ascii="Tahoma" w:hAnsi="Tahoma" w:cs="Tahoma"/>
          <w:b/>
          <w:color w:val="000000"/>
        </w:rPr>
      </w:pPr>
      <w:r>
        <w:rPr>
          <w:rFonts w:ascii="Times New Roman" w:hAnsi="Times New Roman" w:cs="Times New Roman"/>
          <w:noProof/>
          <w:sz w:val="24"/>
        </w:rPr>
        <w:drawing>
          <wp:anchor distT="0" distB="0" distL="114300" distR="114300" simplePos="0" relativeHeight="251665408" behindDoc="0" locked="0" layoutInCell="1" allowOverlap="1" wp14:anchorId="0D9D8375" wp14:editId="6EC8C86A">
            <wp:simplePos x="0" y="0"/>
            <wp:positionH relativeFrom="column">
              <wp:posOffset>8114030</wp:posOffset>
            </wp:positionH>
            <wp:positionV relativeFrom="paragraph">
              <wp:posOffset>224790</wp:posOffset>
            </wp:positionV>
            <wp:extent cx="956945" cy="816610"/>
            <wp:effectExtent l="0" t="0" r="0" b="0"/>
            <wp:wrapNone/>
            <wp:docPr id="8" name="Picture 7"/>
            <wp:cNvGraphicFramePr/>
            <a:graphic xmlns:a="http://schemas.openxmlformats.org/drawingml/2006/main">
              <a:graphicData uri="http://schemas.openxmlformats.org/drawingml/2006/picture">
                <pic:pic xmlns:pic="http://schemas.openxmlformats.org/drawingml/2006/picture">
                  <pic:nvPicPr>
                    <pic:cNvPr id="4131" name="Picture 3"/>
                    <pic:cNvPicPr>
                      <a:picLocks noChangeAspect="1" noChangeArrowheads="1"/>
                    </pic:cNvPicPr>
                  </pic:nvPicPr>
                  <pic:blipFill>
                    <a:blip r:embed="rId9" cstate="print"/>
                    <a:srcRect/>
                    <a:stretch>
                      <a:fillRect/>
                    </a:stretch>
                  </pic:blipFill>
                  <pic:spPr bwMode="auto">
                    <a:xfrm>
                      <a:off x="0" y="0"/>
                      <a:ext cx="571754" cy="485648"/>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anchor>
        </w:drawing>
      </w:r>
      <w:r>
        <w:rPr>
          <w:rFonts w:ascii="Tahoma" w:hAnsi="Tahoma" w:cs="Tahoma"/>
          <w:b/>
          <w:color w:val="000000"/>
        </w:rPr>
        <w:t>DISTRICT ENGINEERING OFFICE</w:t>
      </w:r>
    </w:p>
    <w:p w14:paraId="1A54EBB3" w14:textId="77777777" w:rsidR="006A0280" w:rsidRDefault="006A0280" w:rsidP="006A0280">
      <w:pPr>
        <w:tabs>
          <w:tab w:val="left" w:pos="1803"/>
        </w:tabs>
        <w:ind w:left="-720" w:right="-720"/>
        <w:contextualSpacing/>
        <w:jc w:val="center"/>
        <w:rPr>
          <w:rFonts w:ascii="Tahoma" w:hAnsi="Tahoma" w:cs="Tahoma"/>
          <w:color w:val="000000"/>
        </w:rPr>
      </w:pPr>
      <w:r>
        <w:rPr>
          <w:rFonts w:ascii="Tahoma" w:hAnsi="Tahoma" w:cs="Tahoma"/>
          <w:color w:val="000000"/>
        </w:rPr>
        <w:t>REGIONAL OFFICE V</w:t>
      </w:r>
    </w:p>
    <w:p w14:paraId="46E2FE87" w14:textId="77777777" w:rsidR="006A0280" w:rsidRDefault="006A0280" w:rsidP="006A0280">
      <w:pPr>
        <w:tabs>
          <w:tab w:val="left" w:pos="1803"/>
        </w:tabs>
        <w:ind w:left="-720" w:right="-720"/>
        <w:contextualSpacing/>
        <w:jc w:val="center"/>
        <w:rPr>
          <w:rFonts w:ascii="Tahoma" w:hAnsi="Tahoma" w:cs="Tahoma"/>
          <w:color w:val="000000"/>
          <w:sz w:val="20"/>
        </w:rPr>
      </w:pPr>
      <w:r>
        <w:rPr>
          <w:rFonts w:ascii="Tahoma" w:hAnsi="Tahoma" w:cs="Tahoma"/>
          <w:color w:val="000000"/>
          <w:sz w:val="20"/>
        </w:rPr>
        <w:t>Daet, Camarines Norte</w:t>
      </w:r>
    </w:p>
    <w:p w14:paraId="68AC4CC4" w14:textId="77777777" w:rsidR="00997806" w:rsidRDefault="00997806" w:rsidP="00E32B60">
      <w:pPr>
        <w:tabs>
          <w:tab w:val="left" w:pos="1803"/>
        </w:tabs>
        <w:ind w:left="-720" w:right="-720"/>
        <w:contextualSpacing/>
        <w:jc w:val="right"/>
        <w:rPr>
          <w:rFonts w:ascii="Tahoma" w:hAnsi="Tahoma" w:cs="Tahoma"/>
          <w:color w:val="000000"/>
          <w:sz w:val="20"/>
        </w:rPr>
      </w:pPr>
    </w:p>
    <w:p w14:paraId="218823A5" w14:textId="747662D2" w:rsidR="006A0280" w:rsidRDefault="006A0280" w:rsidP="006A0280">
      <w:pPr>
        <w:tabs>
          <w:tab w:val="left" w:pos="1803"/>
        </w:tabs>
        <w:ind w:left="-720" w:right="-720"/>
        <w:contextualSpacing/>
        <w:jc w:val="center"/>
        <w:rPr>
          <w:rFonts w:ascii="Tahoma" w:hAnsi="Tahoma" w:cs="Tahoma"/>
          <w:b/>
          <w:color w:val="000000"/>
        </w:rPr>
      </w:pPr>
      <w:r w:rsidRPr="00ED3997">
        <w:rPr>
          <w:rFonts w:ascii="Tahoma" w:hAnsi="Tahoma" w:cs="Tahoma"/>
          <w:b/>
          <w:color w:val="000000"/>
        </w:rPr>
        <w:t>INVITATION TO BID</w:t>
      </w:r>
    </w:p>
    <w:p w14:paraId="7CBA07EC" w14:textId="77777777" w:rsidR="0078091A" w:rsidRDefault="0078091A" w:rsidP="006A0280">
      <w:pPr>
        <w:tabs>
          <w:tab w:val="left" w:pos="1803"/>
        </w:tabs>
        <w:ind w:left="-720" w:right="-720"/>
        <w:contextualSpacing/>
        <w:jc w:val="center"/>
        <w:rPr>
          <w:rFonts w:ascii="Tahoma" w:hAnsi="Tahoma" w:cs="Tahoma"/>
          <w:b/>
          <w:color w:val="000000"/>
        </w:rPr>
      </w:pPr>
    </w:p>
    <w:p w14:paraId="70DC72E5" w14:textId="513DB79E" w:rsidR="001E3F6B" w:rsidRPr="00D62E3C" w:rsidRDefault="006A0280" w:rsidP="00D62E3C">
      <w:pPr>
        <w:tabs>
          <w:tab w:val="left" w:pos="1803"/>
        </w:tabs>
        <w:contextualSpacing/>
        <w:jc w:val="both"/>
        <w:rPr>
          <w:rFonts w:ascii="Tahoma" w:hAnsi="Tahoma" w:cs="Tahoma"/>
          <w:color w:val="000000"/>
        </w:rPr>
      </w:pPr>
      <w:r w:rsidRPr="006A0280">
        <w:rPr>
          <w:rFonts w:ascii="Tahoma" w:hAnsi="Tahoma" w:cs="Tahoma"/>
          <w:color w:val="000000"/>
        </w:rPr>
        <w:t xml:space="preserve">The </w:t>
      </w:r>
      <w:r>
        <w:rPr>
          <w:rFonts w:ascii="Tahoma" w:hAnsi="Tahoma" w:cs="Tahoma"/>
          <w:color w:val="000000"/>
        </w:rPr>
        <w:t>Department of Public Works and Highways Camarines Norte District Engineering Office, through its Bids and Awards Committee (BAC) for Goods, invites suppliers to submit bids for the following Contract:</w:t>
      </w:r>
    </w:p>
    <w:p w14:paraId="1B204C92" w14:textId="068600F2" w:rsidR="002C4890" w:rsidRDefault="002C4890" w:rsidP="002C4890">
      <w:pPr>
        <w:pStyle w:val="NoSpacing"/>
        <w:rPr>
          <w:rFonts w:ascii="Tahoma" w:hAnsi="Tahoma" w:cs="Tahoma"/>
          <w:b/>
        </w:rPr>
      </w:pPr>
      <w:r w:rsidRPr="00EA09F2">
        <w:rPr>
          <w:rFonts w:ascii="Tahoma" w:hAnsi="Tahoma" w:cs="Tahoma"/>
        </w:rPr>
        <w:t>Contract ID</w:t>
      </w:r>
      <w:r w:rsidRPr="00EA09F2">
        <w:rPr>
          <w:rFonts w:ascii="Tahoma" w:hAnsi="Tahoma" w:cs="Tahoma"/>
        </w:rPr>
        <w:tab/>
      </w:r>
      <w:r w:rsidRPr="00EA09F2">
        <w:rPr>
          <w:rFonts w:ascii="Tahoma" w:hAnsi="Tahoma" w:cs="Tahoma"/>
        </w:rPr>
        <w:tab/>
      </w:r>
      <w:r w:rsidRPr="00EA09F2">
        <w:rPr>
          <w:rFonts w:ascii="Tahoma" w:hAnsi="Tahoma" w:cs="Tahoma"/>
        </w:rPr>
        <w:tab/>
      </w:r>
      <w:r w:rsidRPr="00EA09F2">
        <w:rPr>
          <w:rFonts w:ascii="Tahoma" w:hAnsi="Tahoma" w:cs="Tahoma"/>
        </w:rPr>
        <w:tab/>
        <w:t xml:space="preserve">: </w:t>
      </w:r>
      <w:r w:rsidR="00E6057F" w:rsidRPr="00FB50C8">
        <w:rPr>
          <w:rFonts w:ascii="Tahoma" w:hAnsi="Tahoma" w:cs="Tahoma"/>
          <w:b/>
        </w:rPr>
        <w:t>23GFC</w:t>
      </w:r>
      <w:r w:rsidR="00D72BDF">
        <w:rPr>
          <w:rFonts w:ascii="Tahoma" w:hAnsi="Tahoma" w:cs="Tahoma"/>
          <w:b/>
        </w:rPr>
        <w:t>0020</w:t>
      </w:r>
    </w:p>
    <w:p w14:paraId="1CC95ACD" w14:textId="78C9458E" w:rsidR="00E6057F" w:rsidRPr="00E6057F" w:rsidRDefault="00E6057F" w:rsidP="00E6057F">
      <w:pPr>
        <w:pStyle w:val="NoSpacing"/>
        <w:ind w:left="3600" w:hanging="3600"/>
        <w:rPr>
          <w:rFonts w:ascii="Tahoma" w:hAnsi="Tahoma" w:cs="Tahoma"/>
          <w:b/>
        </w:rPr>
      </w:pPr>
      <w:r>
        <w:rPr>
          <w:rFonts w:ascii="Tahoma" w:hAnsi="Tahoma" w:cs="Tahoma"/>
        </w:rPr>
        <w:t>Contract Name</w:t>
      </w:r>
      <w:r>
        <w:rPr>
          <w:rFonts w:ascii="Tahoma" w:hAnsi="Tahoma" w:cs="Tahoma"/>
        </w:rPr>
        <w:tab/>
      </w:r>
      <w:r w:rsidR="002C4890" w:rsidRPr="00EA09F2">
        <w:rPr>
          <w:rFonts w:ascii="Tahoma" w:hAnsi="Tahoma" w:cs="Tahoma"/>
        </w:rPr>
        <w:t xml:space="preserve">: </w:t>
      </w:r>
      <w:r w:rsidRPr="00E6057F">
        <w:rPr>
          <w:rFonts w:ascii="Tahoma" w:hAnsi="Tahoma" w:cs="Tahoma"/>
          <w:b/>
        </w:rPr>
        <w:t xml:space="preserve">Purchase of Asphalt Aggregates for Asphalt     </w:t>
      </w:r>
    </w:p>
    <w:p w14:paraId="5E136962" w14:textId="58131553" w:rsidR="00E6057F" w:rsidRPr="00E6057F" w:rsidRDefault="00E6057F" w:rsidP="00E6057F">
      <w:pPr>
        <w:pStyle w:val="NoSpacing"/>
        <w:ind w:left="3600"/>
        <w:rPr>
          <w:rFonts w:ascii="Tahoma" w:hAnsi="Tahoma" w:cs="Tahoma"/>
          <w:b/>
        </w:rPr>
      </w:pPr>
      <w:r>
        <w:rPr>
          <w:rFonts w:ascii="Tahoma" w:hAnsi="Tahoma" w:cs="Tahoma"/>
          <w:b/>
        </w:rPr>
        <w:t xml:space="preserve">  </w:t>
      </w:r>
      <w:r w:rsidRPr="00E6057F">
        <w:rPr>
          <w:rFonts w:ascii="Tahoma" w:hAnsi="Tahoma" w:cs="Tahoma"/>
          <w:b/>
        </w:rPr>
        <w:t xml:space="preserve">Patching of Primary and Secondary National </w:t>
      </w:r>
    </w:p>
    <w:p w14:paraId="43AB6482" w14:textId="73C1D134" w:rsidR="00E6057F" w:rsidRPr="00EA0C24" w:rsidRDefault="00E6057F" w:rsidP="00E6057F">
      <w:pPr>
        <w:pStyle w:val="NoSpacing"/>
        <w:ind w:left="3600"/>
        <w:rPr>
          <w:rFonts w:ascii="Tahoma" w:hAnsi="Tahoma" w:cs="Tahoma"/>
          <w:b/>
          <w:sz w:val="24"/>
        </w:rPr>
      </w:pPr>
      <w:r>
        <w:rPr>
          <w:rFonts w:ascii="Tahoma" w:hAnsi="Tahoma" w:cs="Tahoma"/>
          <w:b/>
        </w:rPr>
        <w:t xml:space="preserve">  </w:t>
      </w:r>
      <w:r w:rsidRPr="00E6057F">
        <w:rPr>
          <w:rFonts w:ascii="Tahoma" w:hAnsi="Tahoma" w:cs="Tahoma"/>
          <w:b/>
        </w:rPr>
        <w:t>Road</w:t>
      </w:r>
    </w:p>
    <w:p w14:paraId="741CBE39" w14:textId="78AEE719" w:rsidR="002C4890" w:rsidRPr="00BE18B3" w:rsidRDefault="002C4890" w:rsidP="002C4890">
      <w:pPr>
        <w:pStyle w:val="NoSpacing"/>
        <w:ind w:left="3600" w:hanging="3600"/>
        <w:jc w:val="both"/>
        <w:rPr>
          <w:rFonts w:ascii="Tahoma" w:hAnsi="Tahoma" w:cs="Tahoma"/>
          <w:b/>
          <w:szCs w:val="18"/>
        </w:rPr>
      </w:pPr>
      <w:r w:rsidRPr="00EA09F2">
        <w:rPr>
          <w:rFonts w:ascii="Tahoma" w:hAnsi="Tahoma" w:cs="Tahoma"/>
        </w:rPr>
        <w:t>C</w:t>
      </w:r>
      <w:r>
        <w:rPr>
          <w:rFonts w:ascii="Tahoma" w:hAnsi="Tahoma" w:cs="Tahoma"/>
        </w:rPr>
        <w:t>ontract Location</w:t>
      </w:r>
      <w:r>
        <w:rPr>
          <w:rFonts w:ascii="Tahoma" w:hAnsi="Tahoma" w:cs="Tahoma"/>
        </w:rPr>
        <w:tab/>
        <w:t xml:space="preserve">: </w:t>
      </w:r>
      <w:r w:rsidR="00E6057F">
        <w:rPr>
          <w:rFonts w:ascii="Tahoma" w:hAnsi="Tahoma" w:cs="Tahoma"/>
          <w:b/>
          <w:szCs w:val="18"/>
        </w:rPr>
        <w:t xml:space="preserve">Primary, </w:t>
      </w:r>
      <w:r w:rsidR="00B92DD8">
        <w:rPr>
          <w:rFonts w:ascii="Tahoma" w:hAnsi="Tahoma" w:cs="Tahoma"/>
          <w:b/>
          <w:szCs w:val="18"/>
        </w:rPr>
        <w:t xml:space="preserve">Secondary </w:t>
      </w:r>
      <w:r w:rsidR="00E6057F">
        <w:rPr>
          <w:rFonts w:ascii="Tahoma" w:hAnsi="Tahoma" w:cs="Tahoma"/>
          <w:b/>
          <w:szCs w:val="18"/>
        </w:rPr>
        <w:t xml:space="preserve">and Tertiary </w:t>
      </w:r>
      <w:r w:rsidR="00B92DD8">
        <w:rPr>
          <w:rFonts w:ascii="Tahoma" w:hAnsi="Tahoma" w:cs="Tahoma"/>
          <w:b/>
          <w:szCs w:val="18"/>
        </w:rPr>
        <w:t>National Road</w:t>
      </w:r>
    </w:p>
    <w:p w14:paraId="0DBA97BB" w14:textId="1BE7B70D" w:rsidR="002C4890" w:rsidRPr="002461B0" w:rsidRDefault="002C4890" w:rsidP="002C4890">
      <w:pPr>
        <w:pStyle w:val="NoSpacing"/>
        <w:ind w:left="3600" w:hanging="3600"/>
        <w:jc w:val="both"/>
        <w:rPr>
          <w:rFonts w:ascii="Tahoma" w:hAnsi="Tahoma" w:cs="Tahoma"/>
          <w:b/>
          <w:sz w:val="20"/>
        </w:rPr>
      </w:pPr>
      <w:r w:rsidRPr="00EA09F2">
        <w:rPr>
          <w:rFonts w:ascii="Tahoma" w:hAnsi="Tahoma" w:cs="Tahoma"/>
          <w:sz w:val="18"/>
        </w:rPr>
        <w:t>Brief Description of Goods to be Procured</w:t>
      </w:r>
      <w:r w:rsidRPr="00EA09F2">
        <w:rPr>
          <w:rFonts w:ascii="Tahoma" w:hAnsi="Tahoma" w:cs="Tahoma"/>
          <w:sz w:val="18"/>
        </w:rPr>
        <w:tab/>
      </w:r>
      <w:r>
        <w:rPr>
          <w:rFonts w:ascii="Tahoma" w:hAnsi="Tahoma" w:cs="Tahoma"/>
        </w:rPr>
        <w:t xml:space="preserve">: </w:t>
      </w:r>
      <w:r w:rsidR="00B92DD8">
        <w:rPr>
          <w:rFonts w:ascii="Tahoma" w:hAnsi="Tahoma" w:cs="Tahoma"/>
          <w:b/>
        </w:rPr>
        <w:t>Asphalt</w:t>
      </w:r>
      <w:r w:rsidR="00E6057F">
        <w:rPr>
          <w:rFonts w:ascii="Tahoma" w:hAnsi="Tahoma" w:cs="Tahoma"/>
          <w:b/>
        </w:rPr>
        <w:t xml:space="preserve"> Aggregates</w:t>
      </w:r>
    </w:p>
    <w:p w14:paraId="4A5BA0B3" w14:textId="4599D187" w:rsidR="002C4890" w:rsidRPr="00965969" w:rsidRDefault="002C4890" w:rsidP="002C4890">
      <w:pPr>
        <w:pStyle w:val="NoSpacing"/>
        <w:jc w:val="both"/>
        <w:rPr>
          <w:rFonts w:ascii="Tahoma" w:hAnsi="Tahoma" w:cs="Tahoma"/>
          <w:b/>
        </w:rPr>
      </w:pPr>
      <w:r w:rsidRPr="00EA09F2">
        <w:rPr>
          <w:rFonts w:ascii="Tahoma" w:hAnsi="Tahoma" w:cs="Tahoma"/>
          <w:sz w:val="20"/>
        </w:rPr>
        <w:t>Approved Budget for the Contract (ABC)</w:t>
      </w:r>
      <w:r w:rsidRPr="00EA09F2">
        <w:rPr>
          <w:rFonts w:ascii="Tahoma" w:hAnsi="Tahoma" w:cs="Tahoma"/>
          <w:sz w:val="20"/>
        </w:rPr>
        <w:tab/>
      </w:r>
      <w:r w:rsidRPr="00EA09F2">
        <w:rPr>
          <w:rFonts w:ascii="Tahoma" w:hAnsi="Tahoma" w:cs="Tahoma"/>
        </w:rPr>
        <w:t xml:space="preserve">: </w:t>
      </w:r>
      <w:r w:rsidRPr="00EA09F2">
        <w:rPr>
          <w:rFonts w:ascii="Tahoma" w:hAnsi="Tahoma" w:cs="Tahoma"/>
          <w:b/>
        </w:rPr>
        <w:t xml:space="preserve">Php </w:t>
      </w:r>
      <w:r w:rsidR="000D6AAB">
        <w:rPr>
          <w:rFonts w:ascii="Tahoma" w:hAnsi="Tahoma" w:cs="Tahoma"/>
          <w:b/>
        </w:rPr>
        <w:t>999,229</w:t>
      </w:r>
      <w:r w:rsidR="00E6057F">
        <w:rPr>
          <w:rFonts w:ascii="Tahoma" w:hAnsi="Tahoma" w:cs="Tahoma"/>
          <w:b/>
        </w:rPr>
        <w:t>.00</w:t>
      </w:r>
    </w:p>
    <w:p w14:paraId="3830BC9C" w14:textId="55C2197C" w:rsidR="002C4890" w:rsidRDefault="002C4890" w:rsidP="002C4890">
      <w:pPr>
        <w:pStyle w:val="NoSpacing"/>
        <w:ind w:left="3600" w:hanging="3600"/>
        <w:jc w:val="both"/>
        <w:rPr>
          <w:rFonts w:ascii="Tahoma" w:hAnsi="Tahoma" w:cs="Tahoma"/>
          <w:b/>
        </w:rPr>
      </w:pPr>
      <w:r w:rsidRPr="00EA09F2">
        <w:rPr>
          <w:rFonts w:ascii="Tahoma" w:hAnsi="Tahoma" w:cs="Tahoma"/>
        </w:rPr>
        <w:t>Source of Funds</w:t>
      </w:r>
      <w:r w:rsidRPr="00EA09F2">
        <w:rPr>
          <w:rFonts w:ascii="Tahoma" w:hAnsi="Tahoma" w:cs="Tahoma"/>
        </w:rPr>
        <w:tab/>
        <w:t xml:space="preserve">: </w:t>
      </w:r>
      <w:r w:rsidR="000D6AAB">
        <w:rPr>
          <w:rFonts w:ascii="Tahoma" w:hAnsi="Tahoma" w:cs="Tahoma"/>
          <w:b/>
        </w:rPr>
        <w:t>4</w:t>
      </w:r>
      <w:r w:rsidR="000D6AAB" w:rsidRPr="000D6AAB">
        <w:rPr>
          <w:rFonts w:ascii="Tahoma" w:hAnsi="Tahoma" w:cs="Tahoma"/>
          <w:b/>
          <w:vertAlign w:val="superscript"/>
        </w:rPr>
        <w:t>th</w:t>
      </w:r>
      <w:r w:rsidR="000D6AAB">
        <w:rPr>
          <w:rFonts w:ascii="Tahoma" w:hAnsi="Tahoma" w:cs="Tahoma"/>
          <w:b/>
        </w:rPr>
        <w:t xml:space="preserve"> Quarter GAA Maintenance 2023</w:t>
      </w:r>
    </w:p>
    <w:p w14:paraId="40C06E62" w14:textId="25D6588D" w:rsidR="002C4890" w:rsidRDefault="002C4890" w:rsidP="002C4890">
      <w:pPr>
        <w:pStyle w:val="NoSpacing"/>
        <w:jc w:val="both"/>
        <w:rPr>
          <w:rFonts w:ascii="Tahoma" w:hAnsi="Tahoma" w:cs="Tahoma"/>
          <w:b/>
        </w:rPr>
      </w:pPr>
      <w:r w:rsidRPr="00EA09F2">
        <w:rPr>
          <w:rFonts w:ascii="Tahoma" w:hAnsi="Tahoma" w:cs="Tahoma"/>
          <w:sz w:val="18"/>
        </w:rPr>
        <w:t>Delivery Date of Goods/Contract Duration of Service</w:t>
      </w:r>
      <w:r w:rsidRPr="00EA09F2">
        <w:rPr>
          <w:rFonts w:ascii="Tahoma" w:hAnsi="Tahoma" w:cs="Tahoma"/>
        </w:rPr>
        <w:t>:</w:t>
      </w:r>
      <w:r>
        <w:rPr>
          <w:rFonts w:ascii="Tahoma" w:hAnsi="Tahoma" w:cs="Tahoma"/>
          <w:b/>
        </w:rPr>
        <w:t xml:space="preserve"> </w:t>
      </w:r>
      <w:r w:rsidR="00E6057F">
        <w:rPr>
          <w:rFonts w:ascii="Tahoma" w:hAnsi="Tahoma" w:cs="Tahoma"/>
          <w:b/>
        </w:rPr>
        <w:t>6</w:t>
      </w:r>
      <w:r w:rsidR="00B92DD8">
        <w:rPr>
          <w:rFonts w:ascii="Tahoma" w:hAnsi="Tahoma" w:cs="Tahoma"/>
          <w:b/>
        </w:rPr>
        <w:t>0</w:t>
      </w:r>
      <w:r>
        <w:rPr>
          <w:rFonts w:ascii="Tahoma" w:hAnsi="Tahoma" w:cs="Tahoma"/>
          <w:b/>
        </w:rPr>
        <w:t xml:space="preserve"> </w:t>
      </w:r>
      <w:r w:rsidRPr="00EA09F2">
        <w:rPr>
          <w:rFonts w:ascii="Tahoma" w:hAnsi="Tahoma" w:cs="Tahoma"/>
          <w:b/>
        </w:rPr>
        <w:t>Calendar Days</w:t>
      </w:r>
    </w:p>
    <w:p w14:paraId="31578AE8" w14:textId="2969341C" w:rsidR="002C4890" w:rsidRDefault="002C4890" w:rsidP="002C4890">
      <w:pPr>
        <w:pStyle w:val="NoSpacing"/>
        <w:jc w:val="both"/>
        <w:rPr>
          <w:rFonts w:ascii="Tahoma" w:hAnsi="Tahoma" w:cs="Tahoma"/>
          <w:b/>
        </w:rPr>
      </w:pPr>
      <w:r>
        <w:rPr>
          <w:rFonts w:ascii="Tahoma" w:hAnsi="Tahoma" w:cs="Tahoma"/>
        </w:rPr>
        <w:t>Tender Documents</w:t>
      </w:r>
      <w:r>
        <w:rPr>
          <w:rFonts w:ascii="Tahoma" w:hAnsi="Tahoma" w:cs="Tahoma"/>
        </w:rPr>
        <w:tab/>
      </w:r>
      <w:r>
        <w:rPr>
          <w:rFonts w:ascii="Tahoma" w:hAnsi="Tahoma" w:cs="Tahoma"/>
        </w:rPr>
        <w:tab/>
      </w:r>
      <w:r>
        <w:rPr>
          <w:rFonts w:ascii="Tahoma" w:hAnsi="Tahoma" w:cs="Tahoma"/>
        </w:rPr>
        <w:tab/>
        <w:t>:</w:t>
      </w:r>
      <w:r>
        <w:rPr>
          <w:rFonts w:ascii="Tahoma" w:hAnsi="Tahoma" w:cs="Tahoma"/>
          <w:b/>
        </w:rPr>
        <w:t xml:space="preserve"> Php </w:t>
      </w:r>
      <w:r w:rsidR="00E6057F">
        <w:rPr>
          <w:rFonts w:ascii="Tahoma" w:hAnsi="Tahoma" w:cs="Tahoma"/>
          <w:b/>
        </w:rPr>
        <w:t>1</w:t>
      </w:r>
      <w:r w:rsidR="00297374">
        <w:rPr>
          <w:rFonts w:ascii="Tahoma" w:hAnsi="Tahoma" w:cs="Tahoma"/>
          <w:b/>
        </w:rPr>
        <w:t>,</w:t>
      </w:r>
      <w:r w:rsidR="006C3743">
        <w:rPr>
          <w:rFonts w:ascii="Tahoma" w:hAnsi="Tahoma" w:cs="Tahoma"/>
          <w:b/>
        </w:rPr>
        <w:t>00</w:t>
      </w:r>
      <w:r w:rsidR="0063173E">
        <w:rPr>
          <w:rFonts w:ascii="Tahoma" w:hAnsi="Tahoma" w:cs="Tahoma"/>
          <w:b/>
        </w:rPr>
        <w:t>0</w:t>
      </w:r>
      <w:r w:rsidR="006C3743">
        <w:rPr>
          <w:rFonts w:ascii="Tahoma" w:hAnsi="Tahoma" w:cs="Tahoma"/>
          <w:b/>
        </w:rPr>
        <w:t>.00</w:t>
      </w:r>
    </w:p>
    <w:p w14:paraId="3C9C6ACD" w14:textId="6B9E1FC8" w:rsidR="00E6057F" w:rsidRDefault="00E6057F" w:rsidP="000D6AAB">
      <w:pPr>
        <w:pStyle w:val="NoSpacing"/>
        <w:rPr>
          <w:rFonts w:ascii="Tahoma" w:hAnsi="Tahoma" w:cs="Tahoma"/>
          <w:b/>
        </w:rPr>
      </w:pPr>
    </w:p>
    <w:p w14:paraId="18B64909" w14:textId="75EACB9C" w:rsidR="0078091A" w:rsidRDefault="0078091A" w:rsidP="002C4890">
      <w:pPr>
        <w:pStyle w:val="NoSpacing"/>
        <w:jc w:val="both"/>
        <w:rPr>
          <w:rFonts w:ascii="Tahoma" w:hAnsi="Tahoma" w:cs="Tahoma"/>
          <w:b/>
        </w:rPr>
      </w:pPr>
    </w:p>
    <w:p w14:paraId="4B920E31" w14:textId="77777777" w:rsidR="009C5B93" w:rsidRDefault="009C5B93" w:rsidP="002C4890">
      <w:pPr>
        <w:pStyle w:val="NoSpacing"/>
        <w:jc w:val="both"/>
        <w:rPr>
          <w:rFonts w:ascii="Tahoma" w:hAnsi="Tahoma" w:cs="Tahoma"/>
          <w:b/>
        </w:rPr>
      </w:pPr>
    </w:p>
    <w:p w14:paraId="479E6D75" w14:textId="01178FE5" w:rsidR="0066557C" w:rsidRDefault="0066557C" w:rsidP="0066557C">
      <w:pPr>
        <w:pStyle w:val="NoSpacing"/>
        <w:jc w:val="both"/>
        <w:rPr>
          <w:rFonts w:ascii="Tahoma" w:hAnsi="Tahoma" w:cs="Tahoma"/>
        </w:rPr>
      </w:pPr>
      <w:r>
        <w:rPr>
          <w:rFonts w:ascii="Tahoma" w:hAnsi="Tahoma" w:cs="Tahoma"/>
        </w:rPr>
        <w:t>The bidding will be conducted through open competitive bidding procedures using non-discretionary “pass/fail” criterion as specified in the Implementing Rules and Regulations (IRR) of RA 9184.</w:t>
      </w:r>
    </w:p>
    <w:p w14:paraId="7FF7F1AB" w14:textId="77777777" w:rsidR="002E7246" w:rsidRDefault="002E7246" w:rsidP="0066557C">
      <w:pPr>
        <w:pStyle w:val="NoSpacing"/>
        <w:jc w:val="both"/>
        <w:rPr>
          <w:rFonts w:ascii="Tahoma" w:hAnsi="Tahoma" w:cs="Tahoma"/>
        </w:rPr>
      </w:pPr>
    </w:p>
    <w:p w14:paraId="1A5C26E4" w14:textId="2C749539" w:rsidR="000843FF" w:rsidRDefault="006A0280" w:rsidP="006A0280">
      <w:pPr>
        <w:pStyle w:val="NoSpacing"/>
        <w:jc w:val="both"/>
        <w:rPr>
          <w:rFonts w:ascii="Tahoma" w:hAnsi="Tahoma" w:cs="Tahoma"/>
        </w:rPr>
      </w:pPr>
      <w:r>
        <w:rPr>
          <w:rFonts w:ascii="Tahoma" w:hAnsi="Tahoma" w:cs="Tahoma"/>
        </w:rPr>
        <w:t>Bidder should have completed, within from the date of submission and receipt of bids, a contract similar to the Project. The description of an eligible bidder is contained in the Bidding Documents, particularly, in Section IV. Instruction to Bidders.</w:t>
      </w:r>
    </w:p>
    <w:p w14:paraId="0F8D63AF" w14:textId="77777777" w:rsidR="00FD6279" w:rsidRDefault="00FD6279" w:rsidP="006A0280">
      <w:pPr>
        <w:pStyle w:val="NoSpacing"/>
        <w:jc w:val="both"/>
        <w:rPr>
          <w:rFonts w:ascii="Tahoma" w:hAnsi="Tahoma" w:cs="Tahoma"/>
        </w:rPr>
      </w:pPr>
    </w:p>
    <w:p w14:paraId="5C4CC39B" w14:textId="49068E87" w:rsidR="00B65FFB" w:rsidRDefault="006A0280" w:rsidP="006A0280">
      <w:pPr>
        <w:pStyle w:val="NoSpacing"/>
        <w:jc w:val="both"/>
        <w:rPr>
          <w:rFonts w:ascii="Tahoma" w:hAnsi="Tahoma" w:cs="Tahoma"/>
        </w:rPr>
      </w:pPr>
      <w:r>
        <w:rPr>
          <w:rFonts w:ascii="Tahoma" w:hAnsi="Tahoma" w:cs="Tahoma"/>
        </w:rPr>
        <w:t>To be eligible to bid for this Contract, a supplier mu</w:t>
      </w:r>
      <w:r w:rsidR="00A73632">
        <w:rPr>
          <w:rFonts w:ascii="Tahoma" w:hAnsi="Tahoma" w:cs="Tahoma"/>
        </w:rPr>
        <w:t>st meet the following major req</w:t>
      </w:r>
      <w:r w:rsidR="00F140B2">
        <w:rPr>
          <w:rFonts w:ascii="Tahoma" w:hAnsi="Tahoma" w:cs="Tahoma"/>
        </w:rPr>
        <w:t>u</w:t>
      </w:r>
      <w:r>
        <w:rPr>
          <w:rFonts w:ascii="Tahoma" w:hAnsi="Tahoma" w:cs="Tahoma"/>
        </w:rPr>
        <w:t>irements:</w:t>
      </w:r>
    </w:p>
    <w:p w14:paraId="07F8F5CB" w14:textId="77777777" w:rsidR="00D56636" w:rsidRDefault="006A0280" w:rsidP="00D56636">
      <w:pPr>
        <w:pStyle w:val="NoSpacing"/>
        <w:ind w:left="720" w:hanging="720"/>
        <w:jc w:val="both"/>
        <w:rPr>
          <w:rFonts w:ascii="Tahoma" w:hAnsi="Tahoma" w:cs="Tahoma"/>
        </w:rPr>
      </w:pPr>
      <w:r>
        <w:rPr>
          <w:rFonts w:ascii="Tahoma" w:hAnsi="Tahoma" w:cs="Tahoma"/>
        </w:rPr>
        <w:tab/>
        <w:t>(a)</w:t>
      </w:r>
      <w:r>
        <w:rPr>
          <w:rFonts w:ascii="Tahoma" w:hAnsi="Tahoma" w:cs="Tahoma"/>
        </w:rPr>
        <w:tab/>
        <w:t xml:space="preserve">Registration certificate from SEC, Department of Trade and Industry (DTI) for </w:t>
      </w:r>
    </w:p>
    <w:p w14:paraId="74FA101C" w14:textId="09BCEAFD" w:rsidR="00D923F9" w:rsidRDefault="006A0280" w:rsidP="00717C92">
      <w:pPr>
        <w:pStyle w:val="NoSpacing"/>
        <w:ind w:left="720" w:firstLine="720"/>
        <w:jc w:val="both"/>
        <w:rPr>
          <w:rFonts w:ascii="Tahoma" w:hAnsi="Tahoma" w:cs="Tahoma"/>
        </w:rPr>
      </w:pPr>
      <w:r>
        <w:rPr>
          <w:rFonts w:ascii="Tahoma" w:hAnsi="Tahoma" w:cs="Tahoma"/>
        </w:rPr>
        <w:t>sole</w:t>
      </w:r>
      <w:r w:rsidR="00D56636">
        <w:rPr>
          <w:rFonts w:ascii="Tahoma" w:hAnsi="Tahoma" w:cs="Tahoma"/>
        </w:rPr>
        <w:t xml:space="preserve"> propriet</w:t>
      </w:r>
      <w:r w:rsidR="00717C92">
        <w:rPr>
          <w:rFonts w:ascii="Tahoma" w:hAnsi="Tahoma" w:cs="Tahoma"/>
        </w:rPr>
        <w:t>orship, or CDA for cooperatives</w:t>
      </w:r>
    </w:p>
    <w:p w14:paraId="3848F82F" w14:textId="77777777" w:rsidR="00D56636" w:rsidRDefault="00D56636" w:rsidP="00D56636">
      <w:pPr>
        <w:pStyle w:val="NoSpacing"/>
        <w:jc w:val="both"/>
        <w:rPr>
          <w:rFonts w:ascii="Tahoma" w:hAnsi="Tahoma" w:cs="Tahoma"/>
        </w:rPr>
      </w:pPr>
      <w:r>
        <w:rPr>
          <w:rFonts w:ascii="Tahoma" w:hAnsi="Tahoma" w:cs="Tahoma"/>
        </w:rPr>
        <w:tab/>
        <w:t>(b)</w:t>
      </w:r>
      <w:r>
        <w:rPr>
          <w:rFonts w:ascii="Tahoma" w:hAnsi="Tahoma" w:cs="Tahoma"/>
        </w:rPr>
        <w:tab/>
        <w:t xml:space="preserve">Mayor’s/Business permit issued by the city or municipality where the principal </w:t>
      </w:r>
    </w:p>
    <w:p w14:paraId="62660035" w14:textId="35387B3F" w:rsidR="00D923F9" w:rsidRDefault="00D56636" w:rsidP="00717C92">
      <w:pPr>
        <w:pStyle w:val="NoSpacing"/>
        <w:ind w:left="1440"/>
        <w:jc w:val="both"/>
        <w:rPr>
          <w:rFonts w:ascii="Tahoma" w:hAnsi="Tahoma" w:cs="Tahoma"/>
        </w:rPr>
      </w:pPr>
      <w:r>
        <w:rPr>
          <w:rFonts w:ascii="Tahoma" w:hAnsi="Tahoma" w:cs="Tahoma"/>
        </w:rPr>
        <w:t>place of business of the prospective bidder is located or the equivalent document for exclusive economic zones or areas;</w:t>
      </w:r>
    </w:p>
    <w:p w14:paraId="7E22E8FC" w14:textId="77777777" w:rsidR="006F199F" w:rsidRDefault="00D56636" w:rsidP="00D56636">
      <w:pPr>
        <w:pStyle w:val="NoSpacing"/>
        <w:jc w:val="both"/>
        <w:rPr>
          <w:rFonts w:ascii="Tahoma" w:hAnsi="Tahoma" w:cs="Tahoma"/>
        </w:rPr>
      </w:pPr>
      <w:r>
        <w:rPr>
          <w:rFonts w:ascii="Tahoma" w:hAnsi="Tahoma" w:cs="Tahoma"/>
        </w:rPr>
        <w:tab/>
        <w:t>(c)</w:t>
      </w:r>
      <w:r>
        <w:rPr>
          <w:rFonts w:ascii="Tahoma" w:hAnsi="Tahoma" w:cs="Tahoma"/>
        </w:rPr>
        <w:tab/>
        <w:t xml:space="preserve">Tax Clearance per Executive Order 398, Series of 2005, as finally reviewed </w:t>
      </w:r>
    </w:p>
    <w:p w14:paraId="1C5115CB" w14:textId="0392F8AB" w:rsidR="00D923F9" w:rsidRDefault="00D56636" w:rsidP="00717C92">
      <w:pPr>
        <w:pStyle w:val="NoSpacing"/>
        <w:ind w:left="720" w:firstLine="720"/>
        <w:jc w:val="both"/>
        <w:rPr>
          <w:rFonts w:ascii="Tahoma" w:hAnsi="Tahoma" w:cs="Tahoma"/>
        </w:rPr>
      </w:pPr>
      <w:r>
        <w:rPr>
          <w:rFonts w:ascii="Tahoma" w:hAnsi="Tahoma" w:cs="Tahoma"/>
        </w:rPr>
        <w:t>and approved by the BIR;</w:t>
      </w:r>
    </w:p>
    <w:p w14:paraId="2441D3D8" w14:textId="7E325185" w:rsidR="00AD054C" w:rsidRDefault="00D56636" w:rsidP="00D56636">
      <w:pPr>
        <w:pStyle w:val="NoSpacing"/>
        <w:jc w:val="both"/>
        <w:rPr>
          <w:rFonts w:ascii="Tahoma" w:hAnsi="Tahoma" w:cs="Tahoma"/>
        </w:rPr>
      </w:pPr>
      <w:r>
        <w:rPr>
          <w:rFonts w:ascii="Tahoma" w:hAnsi="Tahoma" w:cs="Tahoma"/>
        </w:rPr>
        <w:tab/>
        <w:t>(d)</w:t>
      </w:r>
      <w:r>
        <w:rPr>
          <w:rFonts w:ascii="Tahoma" w:hAnsi="Tahoma" w:cs="Tahoma"/>
        </w:rPr>
        <w:tab/>
        <w:t>Filipino citizen or 60% Filipin</w:t>
      </w:r>
      <w:r w:rsidR="00717C92">
        <w:rPr>
          <w:rFonts w:ascii="Tahoma" w:hAnsi="Tahoma" w:cs="Tahoma"/>
        </w:rPr>
        <w:t>o-owned partnership/corporation;</w:t>
      </w:r>
    </w:p>
    <w:p w14:paraId="0C68DB6A" w14:textId="03B12F61" w:rsidR="00D923F9" w:rsidRDefault="00D56636" w:rsidP="00FC49CD">
      <w:pPr>
        <w:pStyle w:val="NoSpacing"/>
        <w:jc w:val="both"/>
        <w:rPr>
          <w:rFonts w:ascii="Tahoma" w:hAnsi="Tahoma" w:cs="Tahoma"/>
        </w:rPr>
      </w:pPr>
      <w:r>
        <w:rPr>
          <w:rFonts w:ascii="Tahoma" w:hAnsi="Tahoma" w:cs="Tahoma"/>
        </w:rPr>
        <w:tab/>
        <w:t>(e)</w:t>
      </w:r>
      <w:r>
        <w:rPr>
          <w:rFonts w:ascii="Tahoma" w:hAnsi="Tahoma" w:cs="Tahoma"/>
        </w:rPr>
        <w:tab/>
        <w:t xml:space="preserve">Completion of a similar contract costing at least 50% of the ABC; </w:t>
      </w:r>
      <w:r w:rsidR="00FC49CD">
        <w:rPr>
          <w:rFonts w:ascii="Tahoma" w:hAnsi="Tahoma" w:cs="Tahoma"/>
        </w:rPr>
        <w:t>and</w:t>
      </w:r>
    </w:p>
    <w:p w14:paraId="2DB63219" w14:textId="77777777" w:rsidR="006F199F" w:rsidRDefault="00D13DE2" w:rsidP="006F199F">
      <w:pPr>
        <w:pStyle w:val="NoSpacing"/>
        <w:jc w:val="both"/>
        <w:rPr>
          <w:rFonts w:ascii="Tahoma" w:hAnsi="Tahoma" w:cs="Tahoma"/>
        </w:rPr>
      </w:pPr>
      <w:r>
        <w:rPr>
          <w:rFonts w:ascii="Tahoma" w:hAnsi="Tahoma" w:cs="Tahoma"/>
        </w:rPr>
        <w:tab/>
        <w:t>(f)</w:t>
      </w:r>
      <w:r>
        <w:rPr>
          <w:rFonts w:ascii="Tahoma" w:hAnsi="Tahoma" w:cs="Tahoma"/>
        </w:rPr>
        <w:tab/>
        <w:t xml:space="preserve">Net Financial Contracting Capacity (NFCC) at least equal to the ABC or in lieu </w:t>
      </w:r>
    </w:p>
    <w:p w14:paraId="41ACB296" w14:textId="77777777" w:rsidR="006F199F" w:rsidRDefault="00D13DE2" w:rsidP="006F199F">
      <w:pPr>
        <w:pStyle w:val="NoSpacing"/>
        <w:ind w:left="720" w:firstLine="720"/>
        <w:jc w:val="both"/>
        <w:rPr>
          <w:rFonts w:ascii="Tahoma" w:hAnsi="Tahoma" w:cs="Tahoma"/>
        </w:rPr>
      </w:pPr>
      <w:r>
        <w:rPr>
          <w:rFonts w:ascii="Tahoma" w:hAnsi="Tahoma" w:cs="Tahoma"/>
        </w:rPr>
        <w:t xml:space="preserve">of the NFCC computation, a committed line of credit (CLC) specific to the </w:t>
      </w:r>
    </w:p>
    <w:p w14:paraId="3DCC7D16" w14:textId="15521B69" w:rsidR="00297374" w:rsidRDefault="00D13DE2" w:rsidP="001E3F6B">
      <w:pPr>
        <w:pStyle w:val="NoSpacing"/>
        <w:ind w:left="720" w:firstLine="720"/>
        <w:jc w:val="both"/>
        <w:rPr>
          <w:rFonts w:ascii="Tahoma" w:hAnsi="Tahoma" w:cs="Tahoma"/>
        </w:rPr>
      </w:pPr>
      <w:r>
        <w:rPr>
          <w:rFonts w:ascii="Tahoma" w:hAnsi="Tahoma" w:cs="Tahoma"/>
        </w:rPr>
        <w:t>contract to be bid from a universal or commercial bank.</w:t>
      </w:r>
    </w:p>
    <w:p w14:paraId="09F24A03" w14:textId="77777777" w:rsidR="001E3F6B" w:rsidRDefault="001E3F6B" w:rsidP="001E3F6B">
      <w:pPr>
        <w:pStyle w:val="NoSpacing"/>
        <w:ind w:left="720" w:firstLine="720"/>
        <w:jc w:val="both"/>
        <w:rPr>
          <w:rFonts w:ascii="Tahoma" w:hAnsi="Tahoma" w:cs="Tahoma"/>
        </w:rPr>
      </w:pPr>
    </w:p>
    <w:p w14:paraId="363E9BE7" w14:textId="563C7918" w:rsidR="00D765A8" w:rsidRDefault="00D765A8" w:rsidP="00CD2F22">
      <w:pPr>
        <w:pStyle w:val="NoSpacing"/>
        <w:jc w:val="both"/>
        <w:rPr>
          <w:rFonts w:ascii="Tahoma" w:hAnsi="Tahoma" w:cs="Tahoma"/>
          <w:b/>
          <w:bCs/>
        </w:rPr>
      </w:pPr>
      <w:r w:rsidRPr="00D765A8">
        <w:rPr>
          <w:rFonts w:ascii="Tahoma" w:hAnsi="Tahoma" w:cs="Tahoma"/>
          <w:b/>
          <w:bCs/>
        </w:rPr>
        <w:t xml:space="preserve">“If at the time of the post-qualification procedure, the BAC verifies that </w:t>
      </w:r>
      <w:r w:rsidR="00830514">
        <w:rPr>
          <w:rFonts w:ascii="Tahoma" w:hAnsi="Tahoma" w:cs="Tahoma"/>
          <w:b/>
          <w:bCs/>
        </w:rPr>
        <w:t>any</w:t>
      </w:r>
      <w:r w:rsidRPr="00D765A8">
        <w:rPr>
          <w:rFonts w:ascii="Tahoma" w:hAnsi="Tahoma" w:cs="Tahoma"/>
          <w:b/>
          <w:bCs/>
        </w:rPr>
        <w:t xml:space="preserve"> of the deficiencies is due to the contractor’s fault or negligence pursuant to 34.3 (b)(ii)(c) of the 2016 Revised Implementing Rules and Regulations of Republic Act No. 9184 (2016 RIRR of RA 9184), the Procuring Entity shall disqualify the contractor from the award without any right to reimburse fees and incidental cost paid for the procurement of goods contract subject of the bid”</w:t>
      </w:r>
      <w:r>
        <w:rPr>
          <w:rFonts w:ascii="Tahoma" w:hAnsi="Tahoma" w:cs="Tahoma"/>
          <w:b/>
          <w:bCs/>
        </w:rPr>
        <w:t>.</w:t>
      </w:r>
    </w:p>
    <w:p w14:paraId="09220225" w14:textId="3B3115E4" w:rsidR="001E3F6B" w:rsidRDefault="001E3F6B" w:rsidP="00CD2F22">
      <w:pPr>
        <w:pStyle w:val="NoSpacing"/>
        <w:jc w:val="both"/>
        <w:rPr>
          <w:rFonts w:ascii="Tahoma" w:hAnsi="Tahoma" w:cs="Tahoma"/>
          <w:b/>
          <w:bCs/>
        </w:rPr>
      </w:pPr>
    </w:p>
    <w:p w14:paraId="005D1E03" w14:textId="0AD10455" w:rsidR="00F140B2" w:rsidRDefault="00CD2F22" w:rsidP="00CD2F22">
      <w:pPr>
        <w:pStyle w:val="NoSpacing"/>
        <w:jc w:val="both"/>
        <w:rPr>
          <w:rFonts w:ascii="Tahoma" w:hAnsi="Tahoma" w:cs="Tahoma"/>
        </w:rPr>
      </w:pPr>
      <w:r>
        <w:rPr>
          <w:rFonts w:ascii="Tahoma" w:hAnsi="Tahoma" w:cs="Tahoma"/>
        </w:rPr>
        <w:t>The schedule of key procurement activities for this Contract is shown below:</w:t>
      </w:r>
    </w:p>
    <w:p w14:paraId="0F9FEDA6" w14:textId="77777777" w:rsidR="00297374" w:rsidRDefault="00297374" w:rsidP="00CD2F22">
      <w:pPr>
        <w:pStyle w:val="NoSpacing"/>
        <w:jc w:val="both"/>
        <w:rPr>
          <w:rFonts w:ascii="Tahoma" w:hAnsi="Tahoma" w:cs="Tahoma"/>
        </w:rPr>
      </w:pPr>
    </w:p>
    <w:tbl>
      <w:tblPr>
        <w:tblStyle w:val="TableGrid"/>
        <w:tblW w:w="0" w:type="auto"/>
        <w:tblLook w:val="04A0" w:firstRow="1" w:lastRow="0" w:firstColumn="1" w:lastColumn="0" w:noHBand="0" w:noVBand="1"/>
      </w:tblPr>
      <w:tblGrid>
        <w:gridCol w:w="3056"/>
        <w:gridCol w:w="2850"/>
        <w:gridCol w:w="3111"/>
      </w:tblGrid>
      <w:tr w:rsidR="00CD2F22" w:rsidRPr="00CD2F22" w14:paraId="3257537F" w14:textId="77777777" w:rsidTr="00F64874">
        <w:tc>
          <w:tcPr>
            <w:tcW w:w="3056" w:type="dxa"/>
          </w:tcPr>
          <w:p w14:paraId="0F54FEEF" w14:textId="77777777" w:rsidR="00CD2F22" w:rsidRDefault="00CD2F22" w:rsidP="00CD2F22">
            <w:pPr>
              <w:pStyle w:val="NoSpacing"/>
              <w:jc w:val="center"/>
              <w:rPr>
                <w:rFonts w:ascii="Tahoma" w:hAnsi="Tahoma" w:cs="Tahoma"/>
                <w:b/>
              </w:rPr>
            </w:pPr>
            <w:r w:rsidRPr="00CD2F22">
              <w:rPr>
                <w:rFonts w:ascii="Tahoma" w:hAnsi="Tahoma" w:cs="Tahoma"/>
                <w:b/>
              </w:rPr>
              <w:t>Activity</w:t>
            </w:r>
          </w:p>
          <w:p w14:paraId="4AC4BFE3" w14:textId="77777777" w:rsidR="008A0C67" w:rsidRPr="00CD2F22" w:rsidRDefault="008A0C67" w:rsidP="00CD2F22">
            <w:pPr>
              <w:pStyle w:val="NoSpacing"/>
              <w:jc w:val="center"/>
              <w:rPr>
                <w:rFonts w:ascii="Tahoma" w:hAnsi="Tahoma" w:cs="Tahoma"/>
                <w:b/>
              </w:rPr>
            </w:pPr>
          </w:p>
        </w:tc>
        <w:tc>
          <w:tcPr>
            <w:tcW w:w="2850" w:type="dxa"/>
          </w:tcPr>
          <w:p w14:paraId="79023DFC" w14:textId="77777777" w:rsidR="00CD2F22" w:rsidRPr="00CD2F22" w:rsidRDefault="00CD2F22" w:rsidP="00CD2F22">
            <w:pPr>
              <w:pStyle w:val="NoSpacing"/>
              <w:jc w:val="center"/>
              <w:rPr>
                <w:rFonts w:ascii="Tahoma" w:hAnsi="Tahoma" w:cs="Tahoma"/>
                <w:b/>
              </w:rPr>
            </w:pPr>
            <w:r w:rsidRPr="00CD2F22">
              <w:rPr>
                <w:rFonts w:ascii="Tahoma" w:hAnsi="Tahoma" w:cs="Tahoma"/>
                <w:b/>
              </w:rPr>
              <w:t>Time</w:t>
            </w:r>
          </w:p>
        </w:tc>
        <w:tc>
          <w:tcPr>
            <w:tcW w:w="3111" w:type="dxa"/>
          </w:tcPr>
          <w:p w14:paraId="6610ECBF" w14:textId="77777777" w:rsidR="00CD2F22" w:rsidRPr="00CD2F22" w:rsidRDefault="00CD2F22" w:rsidP="00CD2F22">
            <w:pPr>
              <w:pStyle w:val="NoSpacing"/>
              <w:jc w:val="center"/>
              <w:rPr>
                <w:rFonts w:ascii="Tahoma" w:hAnsi="Tahoma" w:cs="Tahoma"/>
                <w:b/>
              </w:rPr>
            </w:pPr>
            <w:r w:rsidRPr="00CD2F22">
              <w:rPr>
                <w:rFonts w:ascii="Tahoma" w:hAnsi="Tahoma" w:cs="Tahoma"/>
                <w:b/>
              </w:rPr>
              <w:t>Place</w:t>
            </w:r>
          </w:p>
        </w:tc>
      </w:tr>
      <w:tr w:rsidR="00CD2F22" w14:paraId="7A04FA1F" w14:textId="77777777" w:rsidTr="00F64874">
        <w:tc>
          <w:tcPr>
            <w:tcW w:w="3056" w:type="dxa"/>
          </w:tcPr>
          <w:p w14:paraId="5B2B0F7E" w14:textId="77777777" w:rsidR="00CD2F22" w:rsidRDefault="00CD2F22" w:rsidP="00CD2F22">
            <w:pPr>
              <w:pStyle w:val="NoSpacing"/>
              <w:jc w:val="both"/>
              <w:rPr>
                <w:rFonts w:ascii="Tahoma" w:hAnsi="Tahoma" w:cs="Tahoma"/>
              </w:rPr>
            </w:pPr>
            <w:r>
              <w:rPr>
                <w:rFonts w:ascii="Tahoma" w:hAnsi="Tahoma" w:cs="Tahoma"/>
              </w:rPr>
              <w:t>1. Issuance/Downloading of Bidding Documents</w:t>
            </w:r>
          </w:p>
        </w:tc>
        <w:tc>
          <w:tcPr>
            <w:tcW w:w="2850" w:type="dxa"/>
          </w:tcPr>
          <w:p w14:paraId="1DFE453E" w14:textId="79358360" w:rsidR="00CD2F22" w:rsidRPr="00971C6A" w:rsidRDefault="00D079FE" w:rsidP="001D069B">
            <w:pPr>
              <w:pStyle w:val="NoSpacing"/>
              <w:jc w:val="both"/>
              <w:rPr>
                <w:rFonts w:ascii="Tahoma" w:hAnsi="Tahoma" w:cs="Tahoma"/>
                <w:color w:val="FF0000"/>
              </w:rPr>
            </w:pPr>
            <w:r w:rsidRPr="00971C6A">
              <w:rPr>
                <w:rFonts w:ascii="Tahoma" w:hAnsi="Tahoma" w:cs="Tahoma"/>
                <w:color w:val="FF0000"/>
              </w:rPr>
              <w:t>April 4</w:t>
            </w:r>
            <w:r w:rsidR="00FB50C8" w:rsidRPr="00971C6A">
              <w:rPr>
                <w:rFonts w:ascii="Tahoma" w:hAnsi="Tahoma" w:cs="Tahoma"/>
                <w:color w:val="FF0000"/>
              </w:rPr>
              <w:t>, 2023</w:t>
            </w:r>
            <w:r w:rsidR="0063173E" w:rsidRPr="00971C6A">
              <w:rPr>
                <w:rFonts w:ascii="Tahoma" w:hAnsi="Tahoma" w:cs="Tahoma"/>
                <w:color w:val="FF0000"/>
              </w:rPr>
              <w:t xml:space="preserve"> – April </w:t>
            </w:r>
            <w:r w:rsidR="0078091A" w:rsidRPr="00971C6A">
              <w:rPr>
                <w:rFonts w:ascii="Tahoma" w:hAnsi="Tahoma" w:cs="Tahoma"/>
                <w:color w:val="FF0000"/>
              </w:rPr>
              <w:t>1</w:t>
            </w:r>
            <w:r w:rsidRPr="00971C6A">
              <w:rPr>
                <w:rFonts w:ascii="Tahoma" w:hAnsi="Tahoma" w:cs="Tahoma"/>
                <w:color w:val="FF0000"/>
              </w:rPr>
              <w:t>9</w:t>
            </w:r>
            <w:r w:rsidR="0063173E" w:rsidRPr="00971C6A">
              <w:rPr>
                <w:rFonts w:ascii="Tahoma" w:hAnsi="Tahoma" w:cs="Tahoma"/>
                <w:color w:val="FF0000"/>
              </w:rPr>
              <w:t>, 2023</w:t>
            </w:r>
          </w:p>
        </w:tc>
        <w:tc>
          <w:tcPr>
            <w:tcW w:w="3111" w:type="dxa"/>
          </w:tcPr>
          <w:p w14:paraId="3EB327A7" w14:textId="77777777" w:rsidR="00CD2F22" w:rsidRDefault="00CD2F22" w:rsidP="00CD2F22">
            <w:pPr>
              <w:pStyle w:val="NoSpacing"/>
              <w:jc w:val="both"/>
              <w:rPr>
                <w:rFonts w:ascii="Tahoma" w:hAnsi="Tahoma" w:cs="Tahoma"/>
              </w:rPr>
            </w:pPr>
            <w:r w:rsidRPr="00994F2F">
              <w:rPr>
                <w:rFonts w:ascii="Tahoma" w:hAnsi="Tahoma" w:cs="Tahoma"/>
                <w:sz w:val="21"/>
                <w:szCs w:val="21"/>
              </w:rPr>
              <w:t xml:space="preserve">Hard copies at BAC Secretariat, BAC Office DPWH-CNDEO, F. Pimentel Ave. Daet, Camarines Norte. Downloading from DPWH website </w:t>
            </w:r>
            <w:hyperlink r:id="rId10" w:history="1">
              <w:r w:rsidRPr="00994F2F">
                <w:rPr>
                  <w:rStyle w:val="Hyperlink"/>
                  <w:rFonts w:ascii="Tahoma" w:hAnsi="Tahoma" w:cs="Tahoma"/>
                  <w:sz w:val="21"/>
                  <w:szCs w:val="21"/>
                </w:rPr>
                <w:t>www.dpwh.gov.ph</w:t>
              </w:r>
            </w:hyperlink>
            <w:r w:rsidRPr="00994F2F">
              <w:rPr>
                <w:rFonts w:ascii="Tahoma" w:hAnsi="Tahoma" w:cs="Tahoma"/>
                <w:sz w:val="21"/>
                <w:szCs w:val="21"/>
              </w:rPr>
              <w:t>, PhilGEPs website</w:t>
            </w:r>
            <w:hyperlink r:id="rId11" w:history="1">
              <w:r w:rsidRPr="00994F2F">
                <w:rPr>
                  <w:rStyle w:val="Hyperlink"/>
                  <w:rFonts w:ascii="Tahoma" w:hAnsi="Tahoma" w:cs="Tahoma"/>
                </w:rPr>
                <w:t>www.philgeps.gov.ph</w:t>
              </w:r>
            </w:hyperlink>
            <w:r w:rsidRPr="00994F2F">
              <w:rPr>
                <w:rFonts w:ascii="Tahoma" w:hAnsi="Tahoma" w:cs="Tahoma"/>
              </w:rPr>
              <w:t>, and website of concerned foreign financing institution.</w:t>
            </w:r>
          </w:p>
        </w:tc>
      </w:tr>
      <w:tr w:rsidR="00ED07B8" w14:paraId="021DA802" w14:textId="77777777" w:rsidTr="00F64874">
        <w:tc>
          <w:tcPr>
            <w:tcW w:w="3056" w:type="dxa"/>
          </w:tcPr>
          <w:p w14:paraId="2BFC69E7" w14:textId="77777777" w:rsidR="00ED07B8" w:rsidRPr="003B305C" w:rsidRDefault="00ED07B8" w:rsidP="00ED07B8">
            <w:pPr>
              <w:pStyle w:val="NoSpacing"/>
              <w:jc w:val="both"/>
              <w:rPr>
                <w:rFonts w:ascii="Tahoma" w:hAnsi="Tahoma" w:cs="Tahoma"/>
              </w:rPr>
            </w:pPr>
            <w:r w:rsidRPr="003B305C">
              <w:rPr>
                <w:rFonts w:ascii="Tahoma" w:hAnsi="Tahoma" w:cs="Tahoma"/>
              </w:rPr>
              <w:t>2. Pre-Bid Conference</w:t>
            </w:r>
          </w:p>
        </w:tc>
        <w:tc>
          <w:tcPr>
            <w:tcW w:w="2850" w:type="dxa"/>
          </w:tcPr>
          <w:p w14:paraId="0D779977" w14:textId="28B8E271" w:rsidR="00ED07B8" w:rsidRPr="003B305C" w:rsidRDefault="001E3F6B" w:rsidP="00ED07B8">
            <w:pPr>
              <w:pStyle w:val="NoSpacing"/>
              <w:jc w:val="both"/>
              <w:rPr>
                <w:rFonts w:ascii="Tahoma" w:hAnsi="Tahoma" w:cs="Tahoma"/>
              </w:rPr>
            </w:pPr>
            <w:r w:rsidRPr="003B305C">
              <w:rPr>
                <w:rFonts w:ascii="Tahoma" w:hAnsi="Tahoma" w:cs="Tahoma"/>
              </w:rPr>
              <w:t>N/A</w:t>
            </w:r>
          </w:p>
        </w:tc>
        <w:tc>
          <w:tcPr>
            <w:tcW w:w="3111" w:type="dxa"/>
          </w:tcPr>
          <w:p w14:paraId="404715D7" w14:textId="21E477C0" w:rsidR="0086345A" w:rsidRDefault="001E3F6B" w:rsidP="000909E2">
            <w:pPr>
              <w:pStyle w:val="NoSpacing"/>
              <w:jc w:val="both"/>
              <w:rPr>
                <w:rFonts w:ascii="Tahoma" w:hAnsi="Tahoma" w:cs="Tahoma"/>
              </w:rPr>
            </w:pPr>
            <w:r>
              <w:rPr>
                <w:rFonts w:ascii="Tahoma" w:hAnsi="Tahoma" w:cs="Tahoma"/>
              </w:rPr>
              <w:t>N/A</w:t>
            </w:r>
          </w:p>
        </w:tc>
      </w:tr>
      <w:tr w:rsidR="005A0D2D" w14:paraId="28DF2B24" w14:textId="77777777" w:rsidTr="00F64874">
        <w:tc>
          <w:tcPr>
            <w:tcW w:w="3056" w:type="dxa"/>
          </w:tcPr>
          <w:p w14:paraId="46C31278" w14:textId="77777777" w:rsidR="005A0D2D" w:rsidRDefault="005A0D2D" w:rsidP="005A0D2D">
            <w:pPr>
              <w:pStyle w:val="NoSpacing"/>
              <w:jc w:val="both"/>
              <w:rPr>
                <w:rFonts w:ascii="Tahoma" w:hAnsi="Tahoma" w:cs="Tahoma"/>
              </w:rPr>
            </w:pPr>
            <w:r>
              <w:rPr>
                <w:rFonts w:ascii="Tahoma" w:hAnsi="Tahoma" w:cs="Tahoma"/>
              </w:rPr>
              <w:t>3. Receipt of Bids</w:t>
            </w:r>
          </w:p>
        </w:tc>
        <w:tc>
          <w:tcPr>
            <w:tcW w:w="2850" w:type="dxa"/>
          </w:tcPr>
          <w:p w14:paraId="44A852D9" w14:textId="6673B85D" w:rsidR="0063173E" w:rsidRPr="00971C6A" w:rsidRDefault="0063173E" w:rsidP="005A0D2D">
            <w:pPr>
              <w:pStyle w:val="NoSpacing"/>
              <w:jc w:val="both"/>
              <w:rPr>
                <w:rFonts w:ascii="Tahoma" w:hAnsi="Tahoma" w:cs="Tahoma"/>
                <w:color w:val="FF0000"/>
              </w:rPr>
            </w:pPr>
            <w:r w:rsidRPr="00971C6A">
              <w:rPr>
                <w:rFonts w:ascii="Tahoma" w:hAnsi="Tahoma" w:cs="Tahoma"/>
                <w:color w:val="FF0000"/>
              </w:rPr>
              <w:t xml:space="preserve">Deadline: April </w:t>
            </w:r>
            <w:r w:rsidR="0078091A" w:rsidRPr="00971C6A">
              <w:rPr>
                <w:rFonts w:ascii="Tahoma" w:hAnsi="Tahoma" w:cs="Tahoma"/>
                <w:color w:val="FF0000"/>
              </w:rPr>
              <w:t>1</w:t>
            </w:r>
            <w:r w:rsidR="00D079FE" w:rsidRPr="00971C6A">
              <w:rPr>
                <w:rFonts w:ascii="Tahoma" w:hAnsi="Tahoma" w:cs="Tahoma"/>
                <w:color w:val="FF0000"/>
              </w:rPr>
              <w:t>9</w:t>
            </w:r>
            <w:r w:rsidRPr="00971C6A">
              <w:rPr>
                <w:rFonts w:ascii="Tahoma" w:hAnsi="Tahoma" w:cs="Tahoma"/>
                <w:color w:val="FF0000"/>
              </w:rPr>
              <w:t>, 2023 at 10:00 am</w:t>
            </w:r>
          </w:p>
        </w:tc>
        <w:tc>
          <w:tcPr>
            <w:tcW w:w="3111" w:type="dxa"/>
          </w:tcPr>
          <w:p w14:paraId="108A68B2" w14:textId="1164D08E" w:rsidR="005A0D2D" w:rsidRDefault="005A0D2D" w:rsidP="005A0D2D">
            <w:pPr>
              <w:pStyle w:val="NoSpacing"/>
              <w:jc w:val="both"/>
              <w:rPr>
                <w:rFonts w:ascii="Tahoma" w:hAnsi="Tahoma" w:cs="Tahoma"/>
              </w:rPr>
            </w:pPr>
            <w:r w:rsidRPr="00F4059F">
              <w:rPr>
                <w:rFonts w:ascii="Tahoma" w:hAnsi="Tahoma" w:cs="Tahoma"/>
              </w:rPr>
              <w:t xml:space="preserve">DPWH-CNDEO </w:t>
            </w:r>
            <w:r>
              <w:rPr>
                <w:rFonts w:ascii="Tahoma" w:hAnsi="Tahoma" w:cs="Tahoma"/>
              </w:rPr>
              <w:t>Lobby</w:t>
            </w:r>
          </w:p>
        </w:tc>
      </w:tr>
      <w:tr w:rsidR="005A0D2D" w14:paraId="51E10297" w14:textId="77777777" w:rsidTr="00F64874">
        <w:tc>
          <w:tcPr>
            <w:tcW w:w="3056" w:type="dxa"/>
          </w:tcPr>
          <w:p w14:paraId="1486B994" w14:textId="099D29B9" w:rsidR="005A0D2D" w:rsidRDefault="005A0D2D" w:rsidP="005A0D2D">
            <w:pPr>
              <w:pStyle w:val="NoSpacing"/>
              <w:jc w:val="both"/>
              <w:rPr>
                <w:rFonts w:ascii="Tahoma" w:hAnsi="Tahoma" w:cs="Tahoma"/>
              </w:rPr>
            </w:pPr>
            <w:r>
              <w:rPr>
                <w:rFonts w:ascii="Tahoma" w:hAnsi="Tahoma" w:cs="Tahoma"/>
              </w:rPr>
              <w:t xml:space="preserve">4. </w:t>
            </w:r>
            <w:r w:rsidRPr="007A1FB6">
              <w:rPr>
                <w:rFonts w:ascii="Tahoma" w:hAnsi="Tahoma" w:cs="Tahoma"/>
                <w:sz w:val="20"/>
                <w:szCs w:val="20"/>
              </w:rPr>
              <w:t>Opening of Bids</w:t>
            </w:r>
            <w:r w:rsidR="007A1FB6" w:rsidRPr="007A1FB6">
              <w:rPr>
                <w:rFonts w:ascii="Tahoma" w:hAnsi="Tahoma" w:cs="Tahoma"/>
                <w:sz w:val="20"/>
                <w:szCs w:val="20"/>
              </w:rPr>
              <w:t>/ Preliminary Examination of Bids</w:t>
            </w:r>
          </w:p>
        </w:tc>
        <w:tc>
          <w:tcPr>
            <w:tcW w:w="2850" w:type="dxa"/>
          </w:tcPr>
          <w:p w14:paraId="0F8A30C5" w14:textId="64E39FB5" w:rsidR="005A0D2D" w:rsidRPr="00971C6A" w:rsidRDefault="0063173E" w:rsidP="005A0D2D">
            <w:pPr>
              <w:pStyle w:val="NoSpacing"/>
              <w:jc w:val="both"/>
              <w:rPr>
                <w:rFonts w:ascii="Tahoma" w:hAnsi="Tahoma" w:cs="Tahoma"/>
                <w:color w:val="FF0000"/>
              </w:rPr>
            </w:pPr>
            <w:r w:rsidRPr="00971C6A">
              <w:rPr>
                <w:rFonts w:ascii="Tahoma" w:hAnsi="Tahoma" w:cs="Tahoma"/>
                <w:color w:val="FF0000"/>
              </w:rPr>
              <w:t xml:space="preserve">April </w:t>
            </w:r>
            <w:r w:rsidR="0078091A" w:rsidRPr="00971C6A">
              <w:rPr>
                <w:rFonts w:ascii="Tahoma" w:hAnsi="Tahoma" w:cs="Tahoma"/>
                <w:color w:val="FF0000"/>
              </w:rPr>
              <w:t>1</w:t>
            </w:r>
            <w:r w:rsidR="00D079FE" w:rsidRPr="00971C6A">
              <w:rPr>
                <w:rFonts w:ascii="Tahoma" w:hAnsi="Tahoma" w:cs="Tahoma"/>
                <w:color w:val="FF0000"/>
              </w:rPr>
              <w:t>9</w:t>
            </w:r>
            <w:r w:rsidRPr="00971C6A">
              <w:rPr>
                <w:rFonts w:ascii="Tahoma" w:hAnsi="Tahoma" w:cs="Tahoma"/>
                <w:color w:val="FF0000"/>
              </w:rPr>
              <w:t>, 2023 at 10:01 am</w:t>
            </w:r>
          </w:p>
        </w:tc>
        <w:tc>
          <w:tcPr>
            <w:tcW w:w="3111" w:type="dxa"/>
          </w:tcPr>
          <w:p w14:paraId="474C36D9" w14:textId="77BCD2EA" w:rsidR="005A0D2D" w:rsidRDefault="005A0D2D" w:rsidP="005A0D2D">
            <w:pPr>
              <w:pStyle w:val="NoSpacing"/>
              <w:jc w:val="both"/>
              <w:rPr>
                <w:rFonts w:ascii="Tahoma" w:hAnsi="Tahoma" w:cs="Tahoma"/>
              </w:rPr>
            </w:pPr>
            <w:r w:rsidRPr="00F4059F">
              <w:rPr>
                <w:rFonts w:ascii="Tahoma" w:hAnsi="Tahoma" w:cs="Tahoma"/>
              </w:rPr>
              <w:t>DPWH-CNDEO Function Hall</w:t>
            </w:r>
          </w:p>
        </w:tc>
      </w:tr>
    </w:tbl>
    <w:p w14:paraId="43D28C1A" w14:textId="7286ED5B" w:rsidR="0078091A" w:rsidRDefault="0078091A" w:rsidP="0066557C">
      <w:pPr>
        <w:pStyle w:val="NoSpacing"/>
        <w:jc w:val="both"/>
        <w:rPr>
          <w:rFonts w:ascii="Tahoma" w:hAnsi="Tahoma" w:cs="Tahoma"/>
        </w:rPr>
      </w:pPr>
    </w:p>
    <w:p w14:paraId="3D4CAA5B" w14:textId="77777777" w:rsidR="009C5B93" w:rsidRDefault="009C5B93" w:rsidP="0066557C">
      <w:pPr>
        <w:pStyle w:val="NoSpacing"/>
        <w:jc w:val="both"/>
        <w:rPr>
          <w:rFonts w:ascii="Tahoma" w:hAnsi="Tahoma" w:cs="Tahoma"/>
        </w:rPr>
      </w:pPr>
    </w:p>
    <w:p w14:paraId="4E8E99EE" w14:textId="4169EA1E" w:rsidR="0066557C" w:rsidRDefault="0066557C" w:rsidP="0066557C">
      <w:pPr>
        <w:pStyle w:val="NoSpacing"/>
        <w:jc w:val="both"/>
        <w:rPr>
          <w:rFonts w:ascii="Tahoma" w:hAnsi="Tahoma" w:cs="Tahoma"/>
        </w:rPr>
      </w:pPr>
      <w:r>
        <w:rPr>
          <w:rFonts w:ascii="Tahoma" w:hAnsi="Tahoma" w:cs="Tahoma"/>
        </w:rPr>
        <w:t xml:space="preserve">Bidders shall pay the BAC a non-refundable fee of in the amount as stated above for the Bidding Documents, upon securing hard copies of the Documents. Bidders that downloaded the Documents from the DPWH website shall pay the fee upon submission of their bids. </w:t>
      </w:r>
    </w:p>
    <w:p w14:paraId="73955C23" w14:textId="43FC8EAB" w:rsidR="00860610" w:rsidRDefault="00860610" w:rsidP="0066557C">
      <w:pPr>
        <w:pStyle w:val="NoSpacing"/>
        <w:jc w:val="both"/>
        <w:rPr>
          <w:rFonts w:ascii="Tahoma" w:hAnsi="Tahoma" w:cs="Tahoma"/>
        </w:rPr>
      </w:pPr>
    </w:p>
    <w:p w14:paraId="780D5E67" w14:textId="433DB33A" w:rsidR="00FB50C8" w:rsidRDefault="00860610" w:rsidP="0066557C">
      <w:pPr>
        <w:pStyle w:val="NoSpacing"/>
        <w:jc w:val="both"/>
        <w:rPr>
          <w:rFonts w:ascii="Tahoma" w:hAnsi="Tahoma" w:cs="Tahoma"/>
        </w:rPr>
      </w:pPr>
      <w:r>
        <w:rPr>
          <w:rFonts w:ascii="Tahoma" w:hAnsi="Tahoma" w:cs="Tahoma"/>
        </w:rPr>
        <w:t xml:space="preserve">Bidders shall present their </w:t>
      </w:r>
      <w:r w:rsidRPr="004C1DE4">
        <w:rPr>
          <w:rFonts w:ascii="Tahoma" w:hAnsi="Tahoma" w:cs="Tahoma"/>
          <w:b/>
          <w:bCs/>
        </w:rPr>
        <w:t>ORIGINAL RECEIPT OF PAYMENT</w:t>
      </w:r>
      <w:r>
        <w:rPr>
          <w:rFonts w:ascii="Tahoma" w:hAnsi="Tahoma" w:cs="Tahoma"/>
        </w:rPr>
        <w:t xml:space="preserve"> for Bid Documents (project specific) to the BAC Secretariat of this Office before the deadline stated above for inclusion in the list of contractors for eligibility processing. The Owner or Authorized Representatives will be allowed to transact business relative to bidding matters per D.O. 197 series of 2001. All participating bidders must be in the Document Request List (DRL) of the PhilGEPS website and secure a print – out copy showing that they are included in the list.</w:t>
      </w:r>
    </w:p>
    <w:p w14:paraId="1501870D" w14:textId="77777777" w:rsidR="00FB50C8" w:rsidRDefault="00FB50C8" w:rsidP="0066557C">
      <w:pPr>
        <w:pStyle w:val="NoSpacing"/>
        <w:jc w:val="both"/>
        <w:rPr>
          <w:rFonts w:ascii="Tahoma" w:hAnsi="Tahoma" w:cs="Tahoma"/>
        </w:rPr>
      </w:pPr>
    </w:p>
    <w:p w14:paraId="037B9970" w14:textId="77777777" w:rsidR="00700E2E" w:rsidRPr="00700E2E" w:rsidRDefault="00700E2E" w:rsidP="00700E2E">
      <w:pPr>
        <w:pStyle w:val="NoSpacing"/>
        <w:jc w:val="both"/>
        <w:rPr>
          <w:rFonts w:ascii="Tahoma" w:hAnsi="Tahoma" w:cs="Tahoma"/>
        </w:rPr>
      </w:pPr>
      <w:r w:rsidRPr="00700E2E">
        <w:rPr>
          <w:rFonts w:ascii="Tahoma" w:hAnsi="Tahoma" w:cs="Tahoma"/>
        </w:rPr>
        <w:t xml:space="preserve">Prospective bidders shall submit their duly accomplished forms as specified in the BD’s in two </w:t>
      </w:r>
    </w:p>
    <w:p w14:paraId="7EE282DF" w14:textId="37BA021A" w:rsidR="00700E2E" w:rsidRDefault="00700E2E" w:rsidP="00700E2E">
      <w:pPr>
        <w:pStyle w:val="NoSpacing"/>
        <w:jc w:val="both"/>
        <w:rPr>
          <w:rFonts w:ascii="Tahoma" w:hAnsi="Tahoma" w:cs="Tahoma"/>
        </w:rPr>
      </w:pPr>
      <w:r w:rsidRPr="00700E2E">
        <w:rPr>
          <w:rFonts w:ascii="Tahoma" w:hAnsi="Tahoma" w:cs="Tahoma"/>
        </w:rPr>
        <w:t>(2) separate sealed bid envelopes to the BAC Chairman. The First envelope shall contain the Technical Financial Component of the Bid. The Technical and Financial Documents must be paginated, bounded, and tab marked and Documentary Stamp is required on all documents with Notary Public and properly sealed. All bid documents must be submitted in duplicate copies – Original and Copy 1, sealed and signed. All Bidders are invited to attend the Pre-Bid Conference as scheduled for further instructions. Contract will be awarded to the Lowest Calculated Responsive Bid as determined in the bid evaluation and post-qualification.</w:t>
      </w:r>
    </w:p>
    <w:p w14:paraId="709367C2" w14:textId="62006F71" w:rsidR="003E580C" w:rsidRDefault="003E580C" w:rsidP="0066557C">
      <w:pPr>
        <w:pStyle w:val="NoSpacing"/>
        <w:jc w:val="both"/>
        <w:rPr>
          <w:rFonts w:ascii="Tahoma" w:hAnsi="Tahoma" w:cs="Tahoma"/>
        </w:rPr>
      </w:pPr>
    </w:p>
    <w:p w14:paraId="7E2BE3D9" w14:textId="0CD7082A" w:rsidR="00601E0A" w:rsidRDefault="00700E2E" w:rsidP="007161AB">
      <w:pPr>
        <w:pStyle w:val="NoSpacing"/>
        <w:jc w:val="both"/>
        <w:rPr>
          <w:rFonts w:ascii="Tahoma" w:hAnsi="Tahoma" w:cs="Tahoma"/>
        </w:rPr>
      </w:pPr>
      <w:r>
        <w:rPr>
          <w:rFonts w:ascii="Tahoma" w:hAnsi="Tahoma" w:cs="Tahoma"/>
        </w:rPr>
        <w:t>All prospective bidders must follow basic hygienic protocols p</w:t>
      </w:r>
      <w:r w:rsidR="003E580C">
        <w:rPr>
          <w:rFonts w:ascii="Tahoma" w:hAnsi="Tahoma" w:cs="Tahoma"/>
        </w:rPr>
        <w:t xml:space="preserve">ursuant to D.O. No. </w:t>
      </w:r>
      <w:r>
        <w:rPr>
          <w:rFonts w:ascii="Tahoma" w:hAnsi="Tahoma" w:cs="Tahoma"/>
        </w:rPr>
        <w:t>251</w:t>
      </w:r>
      <w:r w:rsidR="003E580C">
        <w:rPr>
          <w:rFonts w:ascii="Tahoma" w:hAnsi="Tahoma" w:cs="Tahoma"/>
        </w:rPr>
        <w:t>, s 202</w:t>
      </w:r>
      <w:r>
        <w:rPr>
          <w:rFonts w:ascii="Tahoma" w:hAnsi="Tahoma" w:cs="Tahoma"/>
        </w:rPr>
        <w:t>2</w:t>
      </w:r>
      <w:r w:rsidR="003E580C">
        <w:rPr>
          <w:rFonts w:ascii="Tahoma" w:hAnsi="Tahoma" w:cs="Tahoma"/>
        </w:rPr>
        <w:t>, “</w:t>
      </w:r>
      <w:r>
        <w:rPr>
          <w:rFonts w:ascii="Tahoma" w:hAnsi="Tahoma" w:cs="Tahoma"/>
        </w:rPr>
        <w:t>Updated DPWH Guidelines on COVID-19 Management</w:t>
      </w:r>
      <w:r w:rsidR="003E580C">
        <w:rPr>
          <w:rFonts w:ascii="Tahoma" w:hAnsi="Tahoma" w:cs="Tahoma"/>
        </w:rPr>
        <w:t xml:space="preserve">”, </w:t>
      </w:r>
      <w:r>
        <w:rPr>
          <w:rFonts w:ascii="Tahoma" w:hAnsi="Tahoma" w:cs="Tahoma"/>
        </w:rPr>
        <w:t>in order to prevent spread of COVID-19.</w:t>
      </w:r>
    </w:p>
    <w:p w14:paraId="47D69ADD" w14:textId="4C9454E5" w:rsidR="001E3F6B" w:rsidRDefault="001E3F6B" w:rsidP="007161AB">
      <w:pPr>
        <w:pStyle w:val="NoSpacing"/>
        <w:jc w:val="both"/>
        <w:rPr>
          <w:rFonts w:ascii="Tahoma" w:hAnsi="Tahoma" w:cs="Tahoma"/>
        </w:rPr>
      </w:pPr>
    </w:p>
    <w:p w14:paraId="35C40FFC" w14:textId="52C321A9" w:rsidR="00860610" w:rsidRDefault="00860610" w:rsidP="00CD2F22">
      <w:pPr>
        <w:pStyle w:val="NoSpacing"/>
        <w:jc w:val="both"/>
        <w:rPr>
          <w:rFonts w:ascii="Tahoma" w:hAnsi="Tahoma" w:cs="Tahoma"/>
        </w:rPr>
      </w:pPr>
      <w:r>
        <w:rPr>
          <w:rFonts w:ascii="Tahoma" w:hAnsi="Tahoma" w:cs="Tahoma"/>
        </w:rPr>
        <w:t xml:space="preserve">All Bids must be accompanied by a bid security in any of the acceptable forms in the </w:t>
      </w:r>
      <w:r w:rsidR="00A35F74">
        <w:rPr>
          <w:rFonts w:ascii="Tahoma" w:hAnsi="Tahoma" w:cs="Tahoma"/>
        </w:rPr>
        <w:t>following schedule</w:t>
      </w:r>
      <w:r>
        <w:rPr>
          <w:rFonts w:ascii="Tahoma" w:hAnsi="Tahoma" w:cs="Tahoma"/>
        </w:rPr>
        <w:t>.</w:t>
      </w:r>
    </w:p>
    <w:p w14:paraId="22EF30FB" w14:textId="77777777" w:rsidR="00700E2E" w:rsidRDefault="00700E2E" w:rsidP="00CD2F22">
      <w:pPr>
        <w:pStyle w:val="NoSpacing"/>
        <w:jc w:val="both"/>
        <w:rPr>
          <w:rFonts w:ascii="Tahoma" w:hAnsi="Tahoma" w:cs="Tahoma"/>
        </w:rPr>
      </w:pPr>
    </w:p>
    <w:tbl>
      <w:tblPr>
        <w:tblStyle w:val="TableGrid"/>
        <w:tblW w:w="0" w:type="auto"/>
        <w:tblLook w:val="04A0" w:firstRow="1" w:lastRow="0" w:firstColumn="1" w:lastColumn="0" w:noHBand="0" w:noVBand="1"/>
      </w:tblPr>
      <w:tblGrid>
        <w:gridCol w:w="5379"/>
        <w:gridCol w:w="3638"/>
      </w:tblGrid>
      <w:tr w:rsidR="00860610" w14:paraId="068A5DE0" w14:textId="77777777" w:rsidTr="00860610">
        <w:tc>
          <w:tcPr>
            <w:tcW w:w="5379" w:type="dxa"/>
          </w:tcPr>
          <w:p w14:paraId="40B98ADB" w14:textId="0305654C" w:rsidR="00860610" w:rsidRDefault="00860610" w:rsidP="00450C65">
            <w:pPr>
              <w:jc w:val="center"/>
              <w:rPr>
                <w:rFonts w:ascii="Tahoma" w:hAnsi="Tahoma" w:cs="Tahoma"/>
              </w:rPr>
            </w:pPr>
            <w:r>
              <w:rPr>
                <w:rFonts w:ascii="Tahoma" w:hAnsi="Tahoma" w:cs="Tahoma"/>
              </w:rPr>
              <w:t>Form of Bid Security</w:t>
            </w:r>
          </w:p>
        </w:tc>
        <w:tc>
          <w:tcPr>
            <w:tcW w:w="3638" w:type="dxa"/>
          </w:tcPr>
          <w:p w14:paraId="2910DA10" w14:textId="5A26A81E" w:rsidR="00860610" w:rsidRDefault="00860610" w:rsidP="00450C65">
            <w:pPr>
              <w:jc w:val="center"/>
              <w:rPr>
                <w:rFonts w:ascii="Tahoma" w:hAnsi="Tahoma" w:cs="Tahoma"/>
              </w:rPr>
            </w:pPr>
            <w:r>
              <w:rPr>
                <w:rFonts w:ascii="Tahoma" w:hAnsi="Tahoma" w:cs="Tahoma"/>
                <w:sz w:val="20"/>
              </w:rPr>
              <w:t>Amount of Bid Security (Not less than the required percentage of the ABC)</w:t>
            </w:r>
          </w:p>
        </w:tc>
      </w:tr>
      <w:tr w:rsidR="00860610" w14:paraId="399E3655" w14:textId="77777777" w:rsidTr="00860610">
        <w:tc>
          <w:tcPr>
            <w:tcW w:w="5379" w:type="dxa"/>
          </w:tcPr>
          <w:p w14:paraId="32E8CA7C" w14:textId="77777777" w:rsidR="00860610" w:rsidRDefault="004C1DE4" w:rsidP="00450C65">
            <w:pPr>
              <w:jc w:val="both"/>
              <w:rPr>
                <w:rFonts w:ascii="Tahoma" w:hAnsi="Tahoma" w:cs="Tahoma"/>
              </w:rPr>
            </w:pPr>
            <w:r>
              <w:rPr>
                <w:rFonts w:ascii="Tahoma" w:hAnsi="Tahoma" w:cs="Tahoma"/>
              </w:rPr>
              <w:t>1</w:t>
            </w:r>
            <w:r w:rsidR="00860610">
              <w:rPr>
                <w:rFonts w:ascii="Tahoma" w:hAnsi="Tahoma" w:cs="Tahoma"/>
              </w:rPr>
              <w:t>. Cash, cashier’s/manager’s check, issued by a universal or commercial bank.</w:t>
            </w:r>
          </w:p>
          <w:p w14:paraId="0540077C" w14:textId="43E49304" w:rsidR="00F8547C" w:rsidRDefault="00F8547C" w:rsidP="00450C65">
            <w:pPr>
              <w:jc w:val="both"/>
              <w:rPr>
                <w:rFonts w:ascii="Tahoma" w:hAnsi="Tahoma" w:cs="Tahoma"/>
              </w:rPr>
            </w:pPr>
          </w:p>
        </w:tc>
        <w:tc>
          <w:tcPr>
            <w:tcW w:w="3638" w:type="dxa"/>
            <w:vAlign w:val="center"/>
          </w:tcPr>
          <w:p w14:paraId="046BE0DD" w14:textId="7A44793B" w:rsidR="00860610" w:rsidRDefault="00860610" w:rsidP="00450C65">
            <w:pPr>
              <w:jc w:val="center"/>
              <w:rPr>
                <w:rFonts w:ascii="Tahoma" w:hAnsi="Tahoma" w:cs="Tahoma"/>
              </w:rPr>
            </w:pPr>
            <w:r>
              <w:rPr>
                <w:rFonts w:ascii="Tahoma" w:hAnsi="Tahoma" w:cs="Tahoma"/>
              </w:rPr>
              <w:t>Two Percent (2%)</w:t>
            </w:r>
          </w:p>
        </w:tc>
      </w:tr>
      <w:tr w:rsidR="00860610" w14:paraId="7E0CA8C6" w14:textId="77777777" w:rsidTr="00860610">
        <w:tc>
          <w:tcPr>
            <w:tcW w:w="5379" w:type="dxa"/>
          </w:tcPr>
          <w:p w14:paraId="28BD09D5" w14:textId="77777777" w:rsidR="00860610" w:rsidRDefault="004C1DE4" w:rsidP="00450C65">
            <w:pPr>
              <w:jc w:val="both"/>
              <w:rPr>
                <w:rFonts w:ascii="Tahoma" w:hAnsi="Tahoma" w:cs="Tahoma"/>
              </w:rPr>
            </w:pPr>
            <w:r>
              <w:rPr>
                <w:rFonts w:ascii="Tahoma" w:hAnsi="Tahoma" w:cs="Tahoma"/>
              </w:rPr>
              <w:t>2</w:t>
            </w:r>
            <w:r w:rsidR="00860610">
              <w:rPr>
                <w:rFonts w:ascii="Tahoma" w:hAnsi="Tahoma" w:cs="Tahoma"/>
              </w:rPr>
              <w:t>. Bank draft/Guarantee or Irrevocable letter of credit issued by a universal or commercial bank: Provided, however that it shall be confirmed or authenticated by a universal or commercial bank if issued by a foreign bank; or;</w:t>
            </w:r>
          </w:p>
          <w:p w14:paraId="05972FA0" w14:textId="27ACBC35" w:rsidR="00F8547C" w:rsidRDefault="00F8547C" w:rsidP="00450C65">
            <w:pPr>
              <w:jc w:val="both"/>
              <w:rPr>
                <w:rFonts w:ascii="Tahoma" w:hAnsi="Tahoma" w:cs="Tahoma"/>
              </w:rPr>
            </w:pPr>
          </w:p>
        </w:tc>
        <w:tc>
          <w:tcPr>
            <w:tcW w:w="3638" w:type="dxa"/>
            <w:vAlign w:val="center"/>
          </w:tcPr>
          <w:p w14:paraId="140AD150" w14:textId="657A0BE4" w:rsidR="00860610" w:rsidRDefault="00860610" w:rsidP="00450C65">
            <w:pPr>
              <w:jc w:val="center"/>
              <w:rPr>
                <w:rFonts w:ascii="Tahoma" w:hAnsi="Tahoma" w:cs="Tahoma"/>
              </w:rPr>
            </w:pPr>
            <w:r>
              <w:rPr>
                <w:rFonts w:ascii="Tahoma" w:hAnsi="Tahoma" w:cs="Tahoma"/>
              </w:rPr>
              <w:t>Two Percent (2%)</w:t>
            </w:r>
          </w:p>
        </w:tc>
      </w:tr>
      <w:tr w:rsidR="00860610" w14:paraId="66F51DB5" w14:textId="77777777" w:rsidTr="00860610">
        <w:tc>
          <w:tcPr>
            <w:tcW w:w="5379" w:type="dxa"/>
          </w:tcPr>
          <w:p w14:paraId="60913012" w14:textId="77777777" w:rsidR="00860610" w:rsidRDefault="004C1DE4" w:rsidP="00450C65">
            <w:pPr>
              <w:jc w:val="both"/>
              <w:rPr>
                <w:rFonts w:ascii="Tahoma" w:hAnsi="Tahoma" w:cs="Tahoma"/>
              </w:rPr>
            </w:pPr>
            <w:r>
              <w:rPr>
                <w:rFonts w:ascii="Tahoma" w:hAnsi="Tahoma" w:cs="Tahoma"/>
              </w:rPr>
              <w:lastRenderedPageBreak/>
              <w:t>3</w:t>
            </w:r>
            <w:r w:rsidR="00860610">
              <w:rPr>
                <w:rFonts w:ascii="Tahoma" w:hAnsi="Tahoma" w:cs="Tahoma"/>
              </w:rPr>
              <w:t>. Surety bond callable upon demand issued by a surety or insurance company duly certified by the Insurance Commission as authorized to issue such security</w:t>
            </w:r>
          </w:p>
          <w:p w14:paraId="46B3B568" w14:textId="772EFC47" w:rsidR="00F8547C" w:rsidRDefault="00F8547C" w:rsidP="00450C65">
            <w:pPr>
              <w:jc w:val="both"/>
              <w:rPr>
                <w:rFonts w:ascii="Tahoma" w:hAnsi="Tahoma" w:cs="Tahoma"/>
              </w:rPr>
            </w:pPr>
          </w:p>
        </w:tc>
        <w:tc>
          <w:tcPr>
            <w:tcW w:w="3638" w:type="dxa"/>
            <w:vAlign w:val="center"/>
          </w:tcPr>
          <w:p w14:paraId="77432BD2" w14:textId="16E1E21C" w:rsidR="00860610" w:rsidRDefault="00860610" w:rsidP="00450C65">
            <w:pPr>
              <w:jc w:val="center"/>
              <w:rPr>
                <w:rFonts w:ascii="Tahoma" w:hAnsi="Tahoma" w:cs="Tahoma"/>
              </w:rPr>
            </w:pPr>
            <w:r>
              <w:rPr>
                <w:rFonts w:ascii="Tahoma" w:hAnsi="Tahoma" w:cs="Tahoma"/>
              </w:rPr>
              <w:t>Five Percent (5%)</w:t>
            </w:r>
          </w:p>
        </w:tc>
      </w:tr>
      <w:tr w:rsidR="00860610" w14:paraId="0675F5AD" w14:textId="77777777" w:rsidTr="00766E8E">
        <w:tc>
          <w:tcPr>
            <w:tcW w:w="9017" w:type="dxa"/>
            <w:gridSpan w:val="2"/>
          </w:tcPr>
          <w:p w14:paraId="5C781978" w14:textId="6E0682B7" w:rsidR="00F8547C" w:rsidRDefault="004C1DE4" w:rsidP="00860610">
            <w:pPr>
              <w:jc w:val="both"/>
              <w:rPr>
                <w:rFonts w:ascii="Tahoma" w:hAnsi="Tahoma" w:cs="Tahoma"/>
              </w:rPr>
            </w:pPr>
            <w:r>
              <w:rPr>
                <w:rFonts w:ascii="Tahoma" w:hAnsi="Tahoma" w:cs="Tahoma"/>
              </w:rPr>
              <w:t>4</w:t>
            </w:r>
            <w:r w:rsidR="00860610">
              <w:rPr>
                <w:rFonts w:ascii="Tahoma" w:hAnsi="Tahoma" w:cs="Tahoma"/>
              </w:rPr>
              <w:t>. Bid securing declaration that is an undertaking which states, among others, that the bidder shall enter into contract with the procuring entity and furnished the required performance security within ten (10) calendar days, or less, as indicated in the Bidding Documents, from receipt of the Notice of Award (NOA), and committing to pay the corresponding fine and be suspended for a period of time from being qualified to participate in any government procurement activity in the event it violates any of the conditions stated therein as required in the guidelines issued by the GPPB.</w:t>
            </w:r>
          </w:p>
        </w:tc>
      </w:tr>
    </w:tbl>
    <w:p w14:paraId="6DF67601" w14:textId="44E12847" w:rsidR="00700E2E" w:rsidRDefault="00700E2E" w:rsidP="004C7694">
      <w:pPr>
        <w:pStyle w:val="NoSpacing"/>
        <w:jc w:val="both"/>
        <w:rPr>
          <w:rFonts w:ascii="Tahoma" w:hAnsi="Tahoma" w:cs="Tahoma"/>
        </w:rPr>
      </w:pPr>
    </w:p>
    <w:p w14:paraId="0CD2FF0B" w14:textId="77777777" w:rsidR="001E3F6B" w:rsidRDefault="001E3F6B" w:rsidP="004C7694">
      <w:pPr>
        <w:pStyle w:val="NoSpacing"/>
        <w:jc w:val="both"/>
        <w:rPr>
          <w:rFonts w:ascii="Tahoma" w:hAnsi="Tahoma" w:cs="Tahoma"/>
        </w:rPr>
      </w:pPr>
    </w:p>
    <w:p w14:paraId="373447F4" w14:textId="07F7642D" w:rsidR="009C5B93" w:rsidRDefault="009A72F3" w:rsidP="004C7694">
      <w:pPr>
        <w:pStyle w:val="NoSpacing"/>
        <w:jc w:val="both"/>
        <w:rPr>
          <w:rFonts w:ascii="Tahoma" w:hAnsi="Tahoma" w:cs="Tahoma"/>
        </w:rPr>
      </w:pPr>
      <w:r>
        <w:rPr>
          <w:rFonts w:ascii="Tahoma" w:hAnsi="Tahoma" w:cs="Tahoma"/>
        </w:rPr>
        <w:t>The Department of Public Works and Highways Camarines Norte District Engineering Office reserves the right to reject any and all bids and to annul the bidding process any time before the Contract award, without incurring any liability to the affected bidders.</w:t>
      </w:r>
    </w:p>
    <w:p w14:paraId="38CAB5F0" w14:textId="77777777" w:rsidR="00971C6A" w:rsidRDefault="00971C6A" w:rsidP="004C7694">
      <w:pPr>
        <w:pStyle w:val="NoSpacing"/>
        <w:jc w:val="both"/>
        <w:rPr>
          <w:rFonts w:ascii="Tahoma" w:hAnsi="Tahoma" w:cs="Tahoma"/>
        </w:rPr>
      </w:pPr>
    </w:p>
    <w:p w14:paraId="5B395100" w14:textId="15B6A2B5" w:rsidR="009C5B93" w:rsidRDefault="009C5B93" w:rsidP="004C7694">
      <w:pPr>
        <w:pStyle w:val="NoSpacing"/>
        <w:jc w:val="both"/>
        <w:rPr>
          <w:rFonts w:ascii="Tahoma" w:hAnsi="Tahoma" w:cs="Tahoma"/>
        </w:rPr>
      </w:pPr>
    </w:p>
    <w:p w14:paraId="1A8CABA9" w14:textId="77777777" w:rsidR="009C5B93" w:rsidRDefault="009C5B93" w:rsidP="004C7694">
      <w:pPr>
        <w:pStyle w:val="NoSpacing"/>
        <w:jc w:val="both"/>
        <w:rPr>
          <w:rFonts w:ascii="Tahoma" w:hAnsi="Tahoma" w:cs="Tahoma"/>
        </w:rPr>
      </w:pPr>
    </w:p>
    <w:p w14:paraId="15CE4146" w14:textId="4D36C5D4" w:rsidR="00917D9B" w:rsidRDefault="00917D9B" w:rsidP="004C7694">
      <w:pPr>
        <w:pStyle w:val="NoSpacing"/>
        <w:jc w:val="both"/>
        <w:rPr>
          <w:rFonts w:ascii="Tahoma" w:hAnsi="Tahoma" w:cs="Tahoma"/>
        </w:rPr>
      </w:pPr>
      <w:r>
        <w:rPr>
          <w:rFonts w:ascii="Tahoma" w:hAnsi="Tahoma" w:cs="Tahoma"/>
        </w:rPr>
        <w:t xml:space="preserve">Any requests for additional information concerning </w:t>
      </w:r>
      <w:bookmarkStart w:id="0" w:name="_GoBack"/>
      <w:bookmarkEnd w:id="0"/>
      <w:r>
        <w:rPr>
          <w:rFonts w:ascii="Tahoma" w:hAnsi="Tahoma" w:cs="Tahoma"/>
        </w:rPr>
        <w:t>this bidding shall be directed to the following:</w:t>
      </w:r>
    </w:p>
    <w:p w14:paraId="49503C25" w14:textId="3D48C769" w:rsidR="00700E2E" w:rsidRDefault="00700E2E" w:rsidP="004C7694">
      <w:pPr>
        <w:pStyle w:val="NoSpacing"/>
        <w:jc w:val="both"/>
        <w:rPr>
          <w:rFonts w:ascii="Tahoma" w:hAnsi="Tahoma" w:cs="Tahoma"/>
        </w:rPr>
      </w:pPr>
    </w:p>
    <w:p w14:paraId="2C16D67F" w14:textId="77777777" w:rsidR="00FD6279" w:rsidRDefault="00FD6279" w:rsidP="004C7694">
      <w:pPr>
        <w:pStyle w:val="NoSpacing"/>
        <w:jc w:val="both"/>
        <w:rPr>
          <w:rFonts w:ascii="Tahoma" w:hAnsi="Tahoma" w:cs="Tahoma"/>
        </w:rPr>
      </w:pPr>
    </w:p>
    <w:p w14:paraId="48DAC13F" w14:textId="6EAD9BA0" w:rsidR="00917D9B" w:rsidRPr="00722E21" w:rsidRDefault="00C3100A" w:rsidP="00CD2F22">
      <w:pPr>
        <w:pStyle w:val="NoSpacing"/>
        <w:jc w:val="both"/>
        <w:rPr>
          <w:rFonts w:ascii="Tahoma" w:hAnsi="Tahoma" w:cs="Tahoma"/>
          <w:b/>
          <w:sz w:val="20"/>
        </w:rPr>
      </w:pPr>
      <w:r>
        <w:rPr>
          <w:rFonts w:ascii="Tahoma" w:hAnsi="Tahoma" w:cs="Tahoma"/>
          <w:b/>
          <w:sz w:val="20"/>
        </w:rPr>
        <w:t>ROMEO B. MESOGA</w:t>
      </w:r>
      <w:r w:rsidR="00917D9B" w:rsidRPr="00722E21">
        <w:rPr>
          <w:rFonts w:ascii="Tahoma" w:hAnsi="Tahoma" w:cs="Tahoma"/>
          <w:b/>
          <w:sz w:val="20"/>
        </w:rPr>
        <w:tab/>
      </w:r>
      <w:r w:rsidR="00917D9B" w:rsidRPr="00722E21">
        <w:rPr>
          <w:rFonts w:ascii="Tahoma" w:hAnsi="Tahoma" w:cs="Tahoma"/>
          <w:b/>
          <w:sz w:val="20"/>
        </w:rPr>
        <w:tab/>
      </w:r>
      <w:r w:rsidR="00917D9B" w:rsidRPr="00722E21">
        <w:rPr>
          <w:rFonts w:ascii="Tahoma" w:hAnsi="Tahoma" w:cs="Tahoma"/>
          <w:b/>
          <w:sz w:val="20"/>
        </w:rPr>
        <w:tab/>
      </w:r>
      <w:r w:rsidR="00917D9B" w:rsidRPr="00722E21">
        <w:rPr>
          <w:rFonts w:ascii="Tahoma" w:hAnsi="Tahoma" w:cs="Tahoma"/>
          <w:b/>
          <w:sz w:val="20"/>
        </w:rPr>
        <w:tab/>
      </w:r>
      <w:r w:rsidR="003E580C">
        <w:rPr>
          <w:rFonts w:ascii="Tahoma" w:hAnsi="Tahoma" w:cs="Tahoma"/>
          <w:b/>
          <w:sz w:val="20"/>
        </w:rPr>
        <w:tab/>
      </w:r>
      <w:r w:rsidR="003B340D">
        <w:rPr>
          <w:rFonts w:ascii="Tahoma" w:hAnsi="Tahoma" w:cs="Tahoma"/>
          <w:b/>
          <w:sz w:val="20"/>
        </w:rPr>
        <w:t>ROSHELLE L</w:t>
      </w:r>
      <w:r w:rsidR="00AF5F52">
        <w:rPr>
          <w:rFonts w:ascii="Tahoma" w:hAnsi="Tahoma" w:cs="Tahoma"/>
          <w:b/>
          <w:sz w:val="20"/>
        </w:rPr>
        <w:t>. VILLAMOR</w:t>
      </w:r>
    </w:p>
    <w:p w14:paraId="0B345872" w14:textId="40DE9F50" w:rsidR="00917D9B" w:rsidRPr="00722E21" w:rsidRDefault="00917D9B" w:rsidP="00CD2F22">
      <w:pPr>
        <w:pStyle w:val="NoSpacing"/>
        <w:jc w:val="both"/>
        <w:rPr>
          <w:rFonts w:ascii="Tahoma" w:hAnsi="Tahoma" w:cs="Tahoma"/>
          <w:sz w:val="20"/>
        </w:rPr>
      </w:pPr>
      <w:r w:rsidRPr="00722E21">
        <w:rPr>
          <w:rFonts w:ascii="Tahoma" w:hAnsi="Tahoma" w:cs="Tahoma"/>
          <w:sz w:val="20"/>
        </w:rPr>
        <w:t>BAC Chair</w:t>
      </w:r>
      <w:r w:rsidR="003E580C">
        <w:rPr>
          <w:rFonts w:ascii="Tahoma" w:hAnsi="Tahoma" w:cs="Tahoma"/>
          <w:sz w:val="20"/>
        </w:rPr>
        <w:t>person</w:t>
      </w:r>
      <w:r w:rsidRPr="00722E21">
        <w:rPr>
          <w:rFonts w:ascii="Tahoma" w:hAnsi="Tahoma" w:cs="Tahoma"/>
          <w:sz w:val="20"/>
        </w:rPr>
        <w:tab/>
      </w:r>
      <w:r w:rsidRPr="00722E21">
        <w:rPr>
          <w:rFonts w:ascii="Tahoma" w:hAnsi="Tahoma" w:cs="Tahoma"/>
          <w:sz w:val="20"/>
        </w:rPr>
        <w:tab/>
      </w:r>
      <w:r w:rsidRPr="00722E21">
        <w:rPr>
          <w:rFonts w:ascii="Tahoma" w:hAnsi="Tahoma" w:cs="Tahoma"/>
          <w:sz w:val="20"/>
        </w:rPr>
        <w:tab/>
      </w:r>
      <w:r w:rsidRPr="00722E21">
        <w:rPr>
          <w:rFonts w:ascii="Tahoma" w:hAnsi="Tahoma" w:cs="Tahoma"/>
          <w:sz w:val="20"/>
        </w:rPr>
        <w:tab/>
      </w:r>
      <w:r w:rsidRPr="00722E21">
        <w:rPr>
          <w:rFonts w:ascii="Tahoma" w:hAnsi="Tahoma" w:cs="Tahoma"/>
          <w:sz w:val="20"/>
        </w:rPr>
        <w:tab/>
        <w:t>BAC Secretariat Head</w:t>
      </w:r>
    </w:p>
    <w:p w14:paraId="7231B69F" w14:textId="77777777" w:rsidR="00917D9B" w:rsidRPr="00722E21" w:rsidRDefault="00722E21" w:rsidP="00CD2F22">
      <w:pPr>
        <w:pStyle w:val="NoSpacing"/>
        <w:jc w:val="both"/>
        <w:rPr>
          <w:rFonts w:ascii="Tahoma" w:hAnsi="Tahoma" w:cs="Tahoma"/>
          <w:sz w:val="20"/>
        </w:rPr>
      </w:pPr>
      <w:r w:rsidRPr="00722E21">
        <w:rPr>
          <w:rFonts w:ascii="Tahoma" w:hAnsi="Tahoma" w:cs="Tahoma"/>
          <w:sz w:val="20"/>
        </w:rPr>
        <w:t>DPWH-Camarines Norte DEO</w:t>
      </w:r>
      <w:r w:rsidRPr="00722E21">
        <w:rPr>
          <w:rFonts w:ascii="Tahoma" w:hAnsi="Tahoma" w:cs="Tahoma"/>
          <w:sz w:val="20"/>
        </w:rPr>
        <w:tab/>
      </w:r>
      <w:r w:rsidRPr="00722E21">
        <w:rPr>
          <w:rFonts w:ascii="Tahoma" w:hAnsi="Tahoma" w:cs="Tahoma"/>
          <w:sz w:val="20"/>
        </w:rPr>
        <w:tab/>
      </w:r>
      <w:r w:rsidRPr="00722E21">
        <w:rPr>
          <w:rFonts w:ascii="Tahoma" w:hAnsi="Tahoma" w:cs="Tahoma"/>
          <w:sz w:val="20"/>
        </w:rPr>
        <w:tab/>
      </w:r>
      <w:r w:rsidRPr="00722E21">
        <w:rPr>
          <w:rFonts w:ascii="Tahoma" w:hAnsi="Tahoma" w:cs="Tahoma"/>
          <w:sz w:val="20"/>
        </w:rPr>
        <w:tab/>
        <w:t>DPWH-Camarines Norte DEO</w:t>
      </w:r>
    </w:p>
    <w:p w14:paraId="7837EE37" w14:textId="77777777" w:rsidR="00722E21" w:rsidRPr="00722E21" w:rsidRDefault="00722E21" w:rsidP="00CD2F22">
      <w:pPr>
        <w:pStyle w:val="NoSpacing"/>
        <w:jc w:val="both"/>
        <w:rPr>
          <w:rFonts w:ascii="Tahoma" w:hAnsi="Tahoma" w:cs="Tahoma"/>
          <w:sz w:val="20"/>
        </w:rPr>
      </w:pPr>
      <w:r w:rsidRPr="00722E21">
        <w:rPr>
          <w:rFonts w:ascii="Tahoma" w:hAnsi="Tahoma" w:cs="Tahoma"/>
          <w:sz w:val="20"/>
        </w:rPr>
        <w:t>Daet, Camarines Norte</w:t>
      </w:r>
      <w:r w:rsidRPr="00722E21">
        <w:rPr>
          <w:rFonts w:ascii="Tahoma" w:hAnsi="Tahoma" w:cs="Tahoma"/>
          <w:sz w:val="20"/>
        </w:rPr>
        <w:tab/>
      </w:r>
      <w:r w:rsidRPr="00722E21">
        <w:rPr>
          <w:rFonts w:ascii="Tahoma" w:hAnsi="Tahoma" w:cs="Tahoma"/>
          <w:sz w:val="20"/>
        </w:rPr>
        <w:tab/>
      </w:r>
      <w:r w:rsidRPr="00722E21">
        <w:rPr>
          <w:rFonts w:ascii="Tahoma" w:hAnsi="Tahoma" w:cs="Tahoma"/>
          <w:sz w:val="20"/>
        </w:rPr>
        <w:tab/>
      </w:r>
      <w:r w:rsidRPr="00722E21">
        <w:rPr>
          <w:rFonts w:ascii="Tahoma" w:hAnsi="Tahoma" w:cs="Tahoma"/>
          <w:sz w:val="20"/>
        </w:rPr>
        <w:tab/>
      </w:r>
      <w:r>
        <w:rPr>
          <w:rFonts w:ascii="Tahoma" w:hAnsi="Tahoma" w:cs="Tahoma"/>
          <w:sz w:val="20"/>
        </w:rPr>
        <w:tab/>
      </w:r>
      <w:r w:rsidRPr="00722E21">
        <w:rPr>
          <w:rFonts w:ascii="Tahoma" w:hAnsi="Tahoma" w:cs="Tahoma"/>
          <w:sz w:val="20"/>
        </w:rPr>
        <w:t>Daet, Camarines Norte</w:t>
      </w:r>
    </w:p>
    <w:p w14:paraId="14BAA8F2" w14:textId="77777777" w:rsidR="00722E21" w:rsidRPr="00722E21" w:rsidRDefault="00ED3997" w:rsidP="00CD2F22">
      <w:pPr>
        <w:pStyle w:val="NoSpacing"/>
        <w:jc w:val="both"/>
        <w:rPr>
          <w:rFonts w:ascii="Tahoma" w:hAnsi="Tahoma" w:cs="Tahoma"/>
          <w:sz w:val="20"/>
        </w:rPr>
      </w:pPr>
      <w:r>
        <w:rPr>
          <w:rFonts w:ascii="Tahoma" w:hAnsi="Tahoma" w:cs="Tahoma"/>
          <w:sz w:val="20"/>
        </w:rPr>
        <w:t xml:space="preserve">Tel. No.: </w:t>
      </w:r>
      <w:r w:rsidR="00722E21" w:rsidRPr="00722E21">
        <w:rPr>
          <w:rFonts w:ascii="Tahoma" w:hAnsi="Tahoma" w:cs="Tahoma"/>
          <w:sz w:val="20"/>
        </w:rPr>
        <w:t>(054) 440-0315</w:t>
      </w:r>
      <w:r w:rsidR="00722E21" w:rsidRPr="00722E21">
        <w:rPr>
          <w:rFonts w:ascii="Tahoma" w:hAnsi="Tahoma" w:cs="Tahoma"/>
          <w:sz w:val="20"/>
        </w:rPr>
        <w:tab/>
      </w:r>
      <w:r w:rsidR="00722E21" w:rsidRPr="00722E21">
        <w:rPr>
          <w:rFonts w:ascii="Tahoma" w:hAnsi="Tahoma" w:cs="Tahoma"/>
          <w:sz w:val="20"/>
        </w:rPr>
        <w:tab/>
      </w:r>
      <w:r w:rsidR="00722E21" w:rsidRPr="00722E21">
        <w:rPr>
          <w:rFonts w:ascii="Tahoma" w:hAnsi="Tahoma" w:cs="Tahoma"/>
          <w:sz w:val="20"/>
        </w:rPr>
        <w:tab/>
      </w:r>
      <w:r w:rsidR="00722E21" w:rsidRPr="00722E21">
        <w:rPr>
          <w:rFonts w:ascii="Tahoma" w:hAnsi="Tahoma" w:cs="Tahoma"/>
          <w:sz w:val="20"/>
        </w:rPr>
        <w:tab/>
      </w:r>
      <w:r>
        <w:rPr>
          <w:rFonts w:ascii="Tahoma" w:hAnsi="Tahoma" w:cs="Tahoma"/>
          <w:sz w:val="20"/>
        </w:rPr>
        <w:t xml:space="preserve">Tel. No.: </w:t>
      </w:r>
      <w:r w:rsidRPr="00722E21">
        <w:rPr>
          <w:rFonts w:ascii="Tahoma" w:hAnsi="Tahoma" w:cs="Tahoma"/>
          <w:sz w:val="20"/>
        </w:rPr>
        <w:t>(054) 440-0315</w:t>
      </w:r>
    </w:p>
    <w:p w14:paraId="57F01438" w14:textId="47512B00" w:rsidR="00722E21" w:rsidRDefault="00722E21" w:rsidP="00CD2F22">
      <w:pPr>
        <w:pStyle w:val="NoSpacing"/>
        <w:jc w:val="both"/>
        <w:rPr>
          <w:rFonts w:ascii="Tahoma" w:hAnsi="Tahoma" w:cs="Tahoma"/>
        </w:rPr>
      </w:pPr>
    </w:p>
    <w:p w14:paraId="6F3767D4" w14:textId="2ED03260" w:rsidR="001E3F6B" w:rsidRDefault="001E3F6B" w:rsidP="00CD2F22">
      <w:pPr>
        <w:pStyle w:val="NoSpacing"/>
        <w:jc w:val="both"/>
        <w:rPr>
          <w:rFonts w:ascii="Tahoma" w:hAnsi="Tahoma" w:cs="Tahoma"/>
        </w:rPr>
      </w:pPr>
    </w:p>
    <w:p w14:paraId="30448D0C" w14:textId="77777777" w:rsidR="00722E21" w:rsidRDefault="00722E21" w:rsidP="00CD2F22">
      <w:pPr>
        <w:pStyle w:val="NoSpacing"/>
        <w:jc w:val="both"/>
        <w:rPr>
          <w:rFonts w:ascii="Tahoma" w:hAnsi="Tahoma" w:cs="Tahoma"/>
        </w:rPr>
      </w:pPr>
      <w:r>
        <w:rPr>
          <w:rFonts w:ascii="Tahoma" w:hAnsi="Tahoma" w:cs="Tahoma"/>
        </w:rPr>
        <w:t>Approved by:</w:t>
      </w:r>
    </w:p>
    <w:p w14:paraId="1706F74E" w14:textId="7749CBED" w:rsidR="001D1162" w:rsidRDefault="001D1162" w:rsidP="00CD2F22">
      <w:pPr>
        <w:pStyle w:val="NoSpacing"/>
        <w:jc w:val="both"/>
        <w:rPr>
          <w:rFonts w:ascii="Tahoma" w:hAnsi="Tahoma" w:cs="Tahoma"/>
          <w:b/>
        </w:rPr>
      </w:pPr>
    </w:p>
    <w:p w14:paraId="1D925E04" w14:textId="2AF27F83" w:rsidR="006C3743" w:rsidRDefault="006C3743" w:rsidP="00CD2F22">
      <w:pPr>
        <w:pStyle w:val="NoSpacing"/>
        <w:jc w:val="both"/>
        <w:rPr>
          <w:rFonts w:ascii="Tahoma" w:hAnsi="Tahoma" w:cs="Tahoma"/>
          <w:b/>
        </w:rPr>
      </w:pPr>
    </w:p>
    <w:p w14:paraId="5C8631EA" w14:textId="502DDFEE" w:rsidR="00A823A6" w:rsidRDefault="00A823A6" w:rsidP="00CD2F22">
      <w:pPr>
        <w:pStyle w:val="NoSpacing"/>
        <w:jc w:val="both"/>
        <w:rPr>
          <w:rFonts w:ascii="Tahoma" w:hAnsi="Tahoma" w:cs="Tahoma"/>
          <w:b/>
        </w:rPr>
      </w:pPr>
    </w:p>
    <w:p w14:paraId="0AF49E15" w14:textId="77777777" w:rsidR="00FB50C8" w:rsidRDefault="00FB50C8" w:rsidP="00CD2F22">
      <w:pPr>
        <w:pStyle w:val="NoSpacing"/>
        <w:jc w:val="both"/>
        <w:rPr>
          <w:rFonts w:ascii="Tahoma" w:hAnsi="Tahoma" w:cs="Tahoma"/>
          <w:b/>
        </w:rPr>
      </w:pPr>
    </w:p>
    <w:p w14:paraId="51AE70EC" w14:textId="0AD159E9" w:rsidR="00722E21" w:rsidRDefault="000C7E6A" w:rsidP="00CD2F22">
      <w:pPr>
        <w:pStyle w:val="NoSpacing"/>
        <w:jc w:val="both"/>
        <w:rPr>
          <w:rFonts w:ascii="Tahoma" w:hAnsi="Tahoma" w:cs="Tahoma"/>
          <w:b/>
        </w:rPr>
      </w:pPr>
      <w:r>
        <w:rPr>
          <w:rFonts w:ascii="Tahoma" w:hAnsi="Tahoma" w:cs="Tahoma"/>
          <w:b/>
        </w:rPr>
        <w:t>ROMEO B. MESOGA</w:t>
      </w:r>
    </w:p>
    <w:p w14:paraId="6510574A" w14:textId="1B036885" w:rsidR="001D1162" w:rsidRPr="001D1162" w:rsidRDefault="00644E87" w:rsidP="00CD2F22">
      <w:pPr>
        <w:pStyle w:val="NoSpacing"/>
        <w:jc w:val="both"/>
        <w:rPr>
          <w:rFonts w:ascii="Tahoma" w:hAnsi="Tahoma" w:cs="Tahoma"/>
        </w:rPr>
      </w:pPr>
      <w:r>
        <w:rPr>
          <w:rFonts w:ascii="Tahoma" w:hAnsi="Tahoma" w:cs="Tahoma"/>
        </w:rPr>
        <w:t xml:space="preserve">Chief, </w:t>
      </w:r>
      <w:r w:rsidR="000C7E6A">
        <w:rPr>
          <w:rFonts w:ascii="Tahoma" w:hAnsi="Tahoma" w:cs="Tahoma"/>
        </w:rPr>
        <w:t>Construction Section</w:t>
      </w:r>
    </w:p>
    <w:p w14:paraId="2C2EEBEC" w14:textId="56DE45B2" w:rsidR="00722E21" w:rsidRDefault="00722E21" w:rsidP="00CD2F22">
      <w:pPr>
        <w:pStyle w:val="NoSpacing"/>
        <w:jc w:val="both"/>
        <w:rPr>
          <w:rFonts w:ascii="Tahoma" w:hAnsi="Tahoma" w:cs="Tahoma"/>
        </w:rPr>
      </w:pPr>
      <w:r>
        <w:rPr>
          <w:rFonts w:ascii="Tahoma" w:hAnsi="Tahoma" w:cs="Tahoma"/>
        </w:rPr>
        <w:t>BAC Chair</w:t>
      </w:r>
      <w:r w:rsidR="00EE1A4C">
        <w:rPr>
          <w:rFonts w:ascii="Tahoma" w:hAnsi="Tahoma" w:cs="Tahoma"/>
        </w:rPr>
        <w:t>person</w:t>
      </w:r>
    </w:p>
    <w:p w14:paraId="1F1D7C93" w14:textId="77777777" w:rsidR="00192F8A" w:rsidRDefault="00192F8A" w:rsidP="00CD2F22">
      <w:pPr>
        <w:pStyle w:val="NoSpacing"/>
        <w:jc w:val="both"/>
        <w:rPr>
          <w:rFonts w:ascii="Tahoma" w:hAnsi="Tahoma" w:cs="Tahoma"/>
        </w:rPr>
      </w:pPr>
    </w:p>
    <w:p w14:paraId="4940E3F3" w14:textId="77777777" w:rsidR="0000001F" w:rsidRDefault="00722E21" w:rsidP="00CD2F22">
      <w:pPr>
        <w:pStyle w:val="NoSpacing"/>
        <w:jc w:val="both"/>
        <w:rPr>
          <w:rFonts w:ascii="Tahoma" w:hAnsi="Tahoma" w:cs="Tahoma"/>
        </w:rPr>
      </w:pPr>
      <w:r>
        <w:rPr>
          <w:rFonts w:ascii="Tahoma" w:hAnsi="Tahoma" w:cs="Tahoma"/>
        </w:rPr>
        <w:t>Noted:</w:t>
      </w:r>
    </w:p>
    <w:p w14:paraId="7A992FE2" w14:textId="48060DAE" w:rsidR="00644E87" w:rsidRDefault="00644E87" w:rsidP="00CD2F22">
      <w:pPr>
        <w:pStyle w:val="NoSpacing"/>
        <w:jc w:val="both"/>
        <w:rPr>
          <w:rFonts w:ascii="Tahoma" w:hAnsi="Tahoma" w:cs="Tahoma"/>
          <w:b/>
        </w:rPr>
      </w:pPr>
    </w:p>
    <w:p w14:paraId="415ED2B8" w14:textId="2C876E26" w:rsidR="00B634DB" w:rsidRDefault="00B634DB" w:rsidP="00CD2F22">
      <w:pPr>
        <w:pStyle w:val="NoSpacing"/>
        <w:jc w:val="both"/>
        <w:rPr>
          <w:rFonts w:ascii="Tahoma" w:hAnsi="Tahoma" w:cs="Tahoma"/>
          <w:b/>
        </w:rPr>
      </w:pPr>
    </w:p>
    <w:p w14:paraId="6299767A" w14:textId="77777777" w:rsidR="00FB50C8" w:rsidRDefault="00FB50C8" w:rsidP="00CD2F22">
      <w:pPr>
        <w:pStyle w:val="NoSpacing"/>
        <w:jc w:val="both"/>
        <w:rPr>
          <w:rFonts w:ascii="Tahoma" w:hAnsi="Tahoma" w:cs="Tahoma"/>
          <w:b/>
        </w:rPr>
      </w:pPr>
    </w:p>
    <w:p w14:paraId="56ED74AB" w14:textId="25657C50" w:rsidR="00722E21" w:rsidRPr="00722E21" w:rsidRDefault="00337474" w:rsidP="00CD2F22">
      <w:pPr>
        <w:pStyle w:val="NoSpacing"/>
        <w:jc w:val="both"/>
        <w:rPr>
          <w:rFonts w:ascii="Tahoma" w:hAnsi="Tahoma" w:cs="Tahoma"/>
          <w:b/>
        </w:rPr>
      </w:pPr>
      <w:r>
        <w:rPr>
          <w:rFonts w:ascii="Tahoma" w:hAnsi="Tahoma" w:cs="Tahoma"/>
          <w:b/>
        </w:rPr>
        <w:t>EDWIN A. BERMAL</w:t>
      </w:r>
    </w:p>
    <w:p w14:paraId="6EA19E8F" w14:textId="0963BEC4" w:rsidR="00722E21" w:rsidRDefault="00722E21" w:rsidP="00CD2F22">
      <w:pPr>
        <w:pStyle w:val="NoSpacing"/>
        <w:jc w:val="both"/>
        <w:rPr>
          <w:rFonts w:ascii="Tahoma" w:hAnsi="Tahoma" w:cs="Tahoma"/>
        </w:rPr>
      </w:pPr>
      <w:r>
        <w:rPr>
          <w:rFonts w:ascii="Tahoma" w:hAnsi="Tahoma" w:cs="Tahoma"/>
        </w:rPr>
        <w:t>District Engineer</w:t>
      </w:r>
    </w:p>
    <w:p w14:paraId="4BFF680B" w14:textId="77777777" w:rsidR="00406F61" w:rsidRDefault="00406F61" w:rsidP="00CD2F22">
      <w:pPr>
        <w:pStyle w:val="NoSpacing"/>
        <w:jc w:val="both"/>
        <w:rPr>
          <w:rFonts w:ascii="Tahoma" w:hAnsi="Tahoma" w:cs="Tahoma"/>
          <w:sz w:val="20"/>
        </w:rPr>
      </w:pPr>
    </w:p>
    <w:p w14:paraId="6210ADB8" w14:textId="2D3CF249" w:rsidR="00FC6684" w:rsidRPr="00FB50C8" w:rsidRDefault="00722E21" w:rsidP="00CD2F22">
      <w:pPr>
        <w:pStyle w:val="NoSpacing"/>
        <w:jc w:val="both"/>
        <w:rPr>
          <w:rFonts w:ascii="Tahoma" w:hAnsi="Tahoma" w:cs="Tahoma"/>
          <w:b/>
          <w:sz w:val="20"/>
        </w:rPr>
      </w:pPr>
      <w:r w:rsidRPr="00722E21">
        <w:rPr>
          <w:rFonts w:ascii="Tahoma" w:hAnsi="Tahoma" w:cs="Tahoma"/>
          <w:sz w:val="20"/>
        </w:rPr>
        <w:t>Contract ID’s</w:t>
      </w:r>
      <w:r w:rsidRPr="00722E21">
        <w:rPr>
          <w:rFonts w:ascii="Tahoma" w:hAnsi="Tahoma" w:cs="Tahoma"/>
          <w:sz w:val="20"/>
        </w:rPr>
        <w:tab/>
      </w:r>
      <w:r w:rsidRPr="00722E21">
        <w:rPr>
          <w:rFonts w:ascii="Tahoma" w:hAnsi="Tahoma" w:cs="Tahoma"/>
          <w:sz w:val="20"/>
        </w:rPr>
        <w:tab/>
        <w:t>:</w:t>
      </w:r>
      <w:r w:rsidR="007247E9">
        <w:rPr>
          <w:rFonts w:ascii="Tahoma" w:hAnsi="Tahoma" w:cs="Tahoma"/>
          <w:sz w:val="20"/>
        </w:rPr>
        <w:t xml:space="preserve"> </w:t>
      </w:r>
      <w:r w:rsidR="001E3F6B" w:rsidRPr="00FB50C8">
        <w:rPr>
          <w:rFonts w:ascii="Tahoma" w:hAnsi="Tahoma" w:cs="Tahoma"/>
          <w:b/>
          <w:sz w:val="20"/>
        </w:rPr>
        <w:t>23GFC0</w:t>
      </w:r>
      <w:r w:rsidR="00F52468">
        <w:rPr>
          <w:rFonts w:ascii="Tahoma" w:hAnsi="Tahoma" w:cs="Tahoma"/>
          <w:b/>
          <w:sz w:val="20"/>
        </w:rPr>
        <w:t>020</w:t>
      </w:r>
      <w:r w:rsidR="0063173E" w:rsidRPr="00FB50C8">
        <w:rPr>
          <w:rFonts w:ascii="Tahoma" w:hAnsi="Tahoma" w:cs="Tahoma"/>
          <w:b/>
          <w:sz w:val="20"/>
        </w:rPr>
        <w:t xml:space="preserve"> </w:t>
      </w:r>
    </w:p>
    <w:p w14:paraId="16E7C2C5" w14:textId="5672BB22" w:rsidR="00722E21" w:rsidRPr="00F52468" w:rsidRDefault="00722E21" w:rsidP="00CD2F22">
      <w:pPr>
        <w:pStyle w:val="NoSpacing"/>
        <w:jc w:val="both"/>
        <w:rPr>
          <w:rFonts w:ascii="Tahoma" w:hAnsi="Tahoma" w:cs="Tahoma"/>
          <w:b/>
          <w:color w:val="FF0000"/>
          <w:sz w:val="20"/>
        </w:rPr>
      </w:pPr>
      <w:r w:rsidRPr="00FB50C8">
        <w:rPr>
          <w:rFonts w:ascii="Tahoma" w:hAnsi="Tahoma" w:cs="Tahoma"/>
          <w:sz w:val="20"/>
        </w:rPr>
        <w:t>Date of Publication</w:t>
      </w:r>
      <w:r w:rsidRPr="00FB50C8">
        <w:rPr>
          <w:rFonts w:ascii="Tahoma" w:hAnsi="Tahoma" w:cs="Tahoma"/>
          <w:sz w:val="20"/>
        </w:rPr>
        <w:tab/>
        <w:t>:</w:t>
      </w:r>
      <w:r w:rsidR="007247E9" w:rsidRPr="00FB50C8">
        <w:rPr>
          <w:rFonts w:ascii="Tahoma" w:hAnsi="Tahoma" w:cs="Tahoma"/>
          <w:sz w:val="20"/>
        </w:rPr>
        <w:t xml:space="preserve"> </w:t>
      </w:r>
      <w:r w:rsidR="00D079FE" w:rsidRPr="00F52468">
        <w:rPr>
          <w:rFonts w:ascii="Tahoma" w:hAnsi="Tahoma" w:cs="Tahoma"/>
          <w:b/>
          <w:color w:val="FF0000"/>
          <w:sz w:val="20"/>
        </w:rPr>
        <w:t>April 4 – April 10</w:t>
      </w:r>
      <w:r w:rsidR="0063173E" w:rsidRPr="00F52468">
        <w:rPr>
          <w:rFonts w:ascii="Tahoma" w:hAnsi="Tahoma" w:cs="Tahoma"/>
          <w:b/>
          <w:color w:val="FF0000"/>
          <w:sz w:val="20"/>
        </w:rPr>
        <w:t>, 2023</w:t>
      </w:r>
    </w:p>
    <w:p w14:paraId="15FA9168" w14:textId="77777777" w:rsidR="00722E21" w:rsidRPr="00722E21" w:rsidRDefault="00722E21" w:rsidP="00CD2F22">
      <w:pPr>
        <w:pStyle w:val="NoSpacing"/>
        <w:jc w:val="both"/>
        <w:rPr>
          <w:rFonts w:ascii="Tahoma" w:hAnsi="Tahoma" w:cs="Tahoma"/>
          <w:sz w:val="20"/>
        </w:rPr>
      </w:pPr>
      <w:r w:rsidRPr="00722E21">
        <w:rPr>
          <w:rFonts w:ascii="Tahoma" w:hAnsi="Tahoma" w:cs="Tahoma"/>
          <w:sz w:val="20"/>
        </w:rPr>
        <w:t>Website</w:t>
      </w:r>
      <w:r w:rsidRPr="00722E21">
        <w:rPr>
          <w:rFonts w:ascii="Tahoma" w:hAnsi="Tahoma" w:cs="Tahoma"/>
          <w:sz w:val="20"/>
        </w:rPr>
        <w:tab/>
      </w:r>
      <w:r w:rsidRPr="00722E21">
        <w:rPr>
          <w:rFonts w:ascii="Tahoma" w:hAnsi="Tahoma" w:cs="Tahoma"/>
          <w:sz w:val="20"/>
        </w:rPr>
        <w:tab/>
      </w:r>
      <w:r>
        <w:rPr>
          <w:rFonts w:ascii="Tahoma" w:hAnsi="Tahoma" w:cs="Tahoma"/>
          <w:sz w:val="20"/>
        </w:rPr>
        <w:tab/>
      </w:r>
      <w:r w:rsidRPr="00722E21">
        <w:rPr>
          <w:rFonts w:ascii="Tahoma" w:hAnsi="Tahoma" w:cs="Tahoma"/>
          <w:sz w:val="20"/>
        </w:rPr>
        <w:t>:</w:t>
      </w:r>
      <w:r w:rsidR="007247E9">
        <w:rPr>
          <w:rFonts w:ascii="Tahoma" w:hAnsi="Tahoma" w:cs="Tahoma"/>
          <w:sz w:val="20"/>
        </w:rPr>
        <w:t xml:space="preserve"> </w:t>
      </w:r>
      <w:r>
        <w:rPr>
          <w:rFonts w:ascii="Tahoma" w:hAnsi="Tahoma" w:cs="Tahoma"/>
          <w:b/>
          <w:sz w:val="20"/>
        </w:rPr>
        <w:t xml:space="preserve">DPWH </w:t>
      </w:r>
      <w:r w:rsidR="002D2F47">
        <w:rPr>
          <w:rFonts w:ascii="Tahoma" w:hAnsi="Tahoma" w:cs="Tahoma"/>
          <w:b/>
          <w:sz w:val="20"/>
        </w:rPr>
        <w:t xml:space="preserve">Website </w:t>
      </w:r>
      <w:r>
        <w:rPr>
          <w:rFonts w:ascii="Tahoma" w:hAnsi="Tahoma" w:cs="Tahoma"/>
          <w:b/>
          <w:sz w:val="20"/>
        </w:rPr>
        <w:t>and PhilGEP</w:t>
      </w:r>
      <w:r w:rsidR="00E32B60">
        <w:rPr>
          <w:rFonts w:ascii="Tahoma" w:hAnsi="Tahoma" w:cs="Tahoma"/>
          <w:b/>
          <w:sz w:val="20"/>
        </w:rPr>
        <w:t>S</w:t>
      </w:r>
    </w:p>
    <w:p w14:paraId="52579F8A" w14:textId="00676B77" w:rsidR="00B07B89" w:rsidRPr="00722E21" w:rsidRDefault="00722E21">
      <w:pPr>
        <w:pStyle w:val="NoSpacing"/>
        <w:jc w:val="both"/>
        <w:rPr>
          <w:rFonts w:ascii="Tahoma" w:hAnsi="Tahoma" w:cs="Tahoma"/>
          <w:b/>
          <w:sz w:val="20"/>
        </w:rPr>
      </w:pPr>
      <w:r>
        <w:rPr>
          <w:rFonts w:ascii="Tahoma" w:hAnsi="Tahoma" w:cs="Tahoma"/>
          <w:sz w:val="20"/>
        </w:rPr>
        <w:tab/>
      </w:r>
      <w:r>
        <w:rPr>
          <w:rFonts w:ascii="Tahoma" w:hAnsi="Tahoma" w:cs="Tahoma"/>
          <w:sz w:val="20"/>
        </w:rPr>
        <w:tab/>
      </w:r>
      <w:r>
        <w:rPr>
          <w:rFonts w:ascii="Tahoma" w:hAnsi="Tahoma" w:cs="Tahoma"/>
          <w:sz w:val="20"/>
        </w:rPr>
        <w:tab/>
      </w:r>
      <w:r w:rsidR="007247E9">
        <w:rPr>
          <w:rFonts w:ascii="Tahoma" w:hAnsi="Tahoma" w:cs="Tahoma"/>
          <w:sz w:val="20"/>
        </w:rPr>
        <w:t xml:space="preserve">  </w:t>
      </w:r>
      <w:r w:rsidRPr="00722E21">
        <w:rPr>
          <w:rFonts w:ascii="Tahoma" w:hAnsi="Tahoma" w:cs="Tahoma"/>
          <w:b/>
          <w:sz w:val="20"/>
        </w:rPr>
        <w:t>DPWH-CNDEO Bulletin Board</w:t>
      </w:r>
    </w:p>
    <w:sectPr w:rsidR="00B07B89" w:rsidRPr="00722E21" w:rsidSect="005A0D2D">
      <w:headerReference w:type="default" r:id="rId12"/>
      <w:pgSz w:w="11907" w:h="16839" w:code="9"/>
      <w:pgMar w:top="900" w:right="1440" w:bottom="450" w:left="1440" w:header="54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42AA2A" w14:textId="77777777" w:rsidR="003A6390" w:rsidRDefault="003A6390" w:rsidP="00164516">
      <w:pPr>
        <w:spacing w:after="0" w:line="240" w:lineRule="auto"/>
      </w:pPr>
      <w:r>
        <w:separator/>
      </w:r>
    </w:p>
  </w:endnote>
  <w:endnote w:type="continuationSeparator" w:id="0">
    <w:p w14:paraId="3954332A" w14:textId="77777777" w:rsidR="003A6390" w:rsidRDefault="003A6390" w:rsidP="001645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F72F69" w14:textId="77777777" w:rsidR="003A6390" w:rsidRDefault="003A6390" w:rsidP="00164516">
      <w:pPr>
        <w:spacing w:after="0" w:line="240" w:lineRule="auto"/>
      </w:pPr>
      <w:r>
        <w:separator/>
      </w:r>
    </w:p>
  </w:footnote>
  <w:footnote w:type="continuationSeparator" w:id="0">
    <w:p w14:paraId="7773B1F7" w14:textId="77777777" w:rsidR="003A6390" w:rsidRDefault="003A6390" w:rsidP="001645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ahoma" w:hAnsi="Tahoma" w:cs="Tahoma"/>
        <w:sz w:val="18"/>
        <w:szCs w:val="18"/>
      </w:rPr>
      <w:id w:val="876743249"/>
      <w:docPartObj>
        <w:docPartGallery w:val="Page Numbers (Top of Page)"/>
        <w:docPartUnique/>
      </w:docPartObj>
    </w:sdtPr>
    <w:sdtEndPr>
      <w:rPr>
        <w:color w:val="808080" w:themeColor="background1" w:themeShade="80"/>
      </w:rPr>
    </w:sdtEndPr>
    <w:sdtContent>
      <w:p w14:paraId="3E7B6F20" w14:textId="35825005" w:rsidR="0027681A" w:rsidRPr="005844B4" w:rsidRDefault="0027681A" w:rsidP="00C3100A">
        <w:pPr>
          <w:pStyle w:val="Header"/>
          <w:jc w:val="right"/>
          <w:rPr>
            <w:rFonts w:ascii="Tahoma" w:hAnsi="Tahoma" w:cs="Tahoma"/>
            <w:b/>
            <w:bCs/>
            <w:color w:val="808080" w:themeColor="background1" w:themeShade="80"/>
            <w:sz w:val="18"/>
            <w:szCs w:val="18"/>
          </w:rPr>
        </w:pPr>
        <w:r w:rsidRPr="00577EB4">
          <w:rPr>
            <w:rFonts w:ascii="Tahoma" w:hAnsi="Tahoma" w:cs="Tahoma"/>
            <w:color w:val="808080" w:themeColor="background1" w:themeShade="80"/>
            <w:sz w:val="18"/>
            <w:szCs w:val="18"/>
          </w:rPr>
          <w:t xml:space="preserve">Page </w:t>
        </w:r>
        <w:r w:rsidR="002009D4" w:rsidRPr="00577EB4">
          <w:rPr>
            <w:rFonts w:ascii="Tahoma" w:hAnsi="Tahoma" w:cs="Tahoma"/>
            <w:b/>
            <w:bCs/>
            <w:color w:val="808080" w:themeColor="background1" w:themeShade="80"/>
            <w:sz w:val="18"/>
            <w:szCs w:val="18"/>
          </w:rPr>
          <w:fldChar w:fldCharType="begin"/>
        </w:r>
        <w:r w:rsidRPr="00577EB4">
          <w:rPr>
            <w:rFonts w:ascii="Tahoma" w:hAnsi="Tahoma" w:cs="Tahoma"/>
            <w:b/>
            <w:bCs/>
            <w:color w:val="808080" w:themeColor="background1" w:themeShade="80"/>
            <w:sz w:val="18"/>
            <w:szCs w:val="18"/>
          </w:rPr>
          <w:instrText xml:space="preserve"> PAGE </w:instrText>
        </w:r>
        <w:r w:rsidR="002009D4" w:rsidRPr="00577EB4">
          <w:rPr>
            <w:rFonts w:ascii="Tahoma" w:hAnsi="Tahoma" w:cs="Tahoma"/>
            <w:b/>
            <w:bCs/>
            <w:color w:val="808080" w:themeColor="background1" w:themeShade="80"/>
            <w:sz w:val="18"/>
            <w:szCs w:val="18"/>
          </w:rPr>
          <w:fldChar w:fldCharType="separate"/>
        </w:r>
        <w:r w:rsidR="00AA2019">
          <w:rPr>
            <w:rFonts w:ascii="Tahoma" w:hAnsi="Tahoma" w:cs="Tahoma"/>
            <w:b/>
            <w:bCs/>
            <w:noProof/>
            <w:color w:val="808080" w:themeColor="background1" w:themeShade="80"/>
            <w:sz w:val="18"/>
            <w:szCs w:val="18"/>
          </w:rPr>
          <w:t>1</w:t>
        </w:r>
        <w:r w:rsidR="002009D4" w:rsidRPr="00577EB4">
          <w:rPr>
            <w:rFonts w:ascii="Tahoma" w:hAnsi="Tahoma" w:cs="Tahoma"/>
            <w:b/>
            <w:bCs/>
            <w:color w:val="808080" w:themeColor="background1" w:themeShade="80"/>
            <w:sz w:val="18"/>
            <w:szCs w:val="18"/>
          </w:rPr>
          <w:fldChar w:fldCharType="end"/>
        </w:r>
        <w:r w:rsidRPr="00577EB4">
          <w:rPr>
            <w:rFonts w:ascii="Tahoma" w:hAnsi="Tahoma" w:cs="Tahoma"/>
            <w:color w:val="808080" w:themeColor="background1" w:themeShade="80"/>
            <w:sz w:val="18"/>
            <w:szCs w:val="18"/>
          </w:rPr>
          <w:t xml:space="preserve"> of </w:t>
        </w:r>
        <w:r w:rsidR="002009D4" w:rsidRPr="00577EB4">
          <w:rPr>
            <w:rFonts w:ascii="Tahoma" w:hAnsi="Tahoma" w:cs="Tahoma"/>
            <w:b/>
            <w:bCs/>
            <w:color w:val="808080" w:themeColor="background1" w:themeShade="80"/>
            <w:sz w:val="18"/>
            <w:szCs w:val="18"/>
          </w:rPr>
          <w:fldChar w:fldCharType="begin"/>
        </w:r>
        <w:r w:rsidRPr="00577EB4">
          <w:rPr>
            <w:rFonts w:ascii="Tahoma" w:hAnsi="Tahoma" w:cs="Tahoma"/>
            <w:b/>
            <w:bCs/>
            <w:color w:val="808080" w:themeColor="background1" w:themeShade="80"/>
            <w:sz w:val="18"/>
            <w:szCs w:val="18"/>
          </w:rPr>
          <w:instrText xml:space="preserve"> NUMPAGES  </w:instrText>
        </w:r>
        <w:r w:rsidR="002009D4" w:rsidRPr="00577EB4">
          <w:rPr>
            <w:rFonts w:ascii="Tahoma" w:hAnsi="Tahoma" w:cs="Tahoma"/>
            <w:b/>
            <w:bCs/>
            <w:color w:val="808080" w:themeColor="background1" w:themeShade="80"/>
            <w:sz w:val="18"/>
            <w:szCs w:val="18"/>
          </w:rPr>
          <w:fldChar w:fldCharType="separate"/>
        </w:r>
        <w:r w:rsidR="00AA2019">
          <w:rPr>
            <w:rFonts w:ascii="Tahoma" w:hAnsi="Tahoma" w:cs="Tahoma"/>
            <w:b/>
            <w:bCs/>
            <w:noProof/>
            <w:color w:val="808080" w:themeColor="background1" w:themeShade="80"/>
            <w:sz w:val="18"/>
            <w:szCs w:val="18"/>
          </w:rPr>
          <w:t>3</w:t>
        </w:r>
        <w:r w:rsidR="002009D4" w:rsidRPr="00577EB4">
          <w:rPr>
            <w:rFonts w:ascii="Tahoma" w:hAnsi="Tahoma" w:cs="Tahoma"/>
            <w:b/>
            <w:bCs/>
            <w:color w:val="808080" w:themeColor="background1" w:themeShade="80"/>
            <w:sz w:val="18"/>
            <w:szCs w:val="18"/>
          </w:rPr>
          <w:fldChar w:fldCharType="end"/>
        </w:r>
        <w:r w:rsidR="003452A4">
          <w:rPr>
            <w:rFonts w:ascii="Tahoma" w:hAnsi="Tahoma" w:cs="Tahoma"/>
            <w:b/>
            <w:bCs/>
            <w:color w:val="808080" w:themeColor="background1" w:themeShade="80"/>
            <w:sz w:val="18"/>
            <w:szCs w:val="18"/>
          </w:rPr>
          <w:t xml:space="preserve"> Invitation to Bid </w:t>
        </w:r>
        <w:r w:rsidR="0078091A" w:rsidRPr="00FB50C8">
          <w:rPr>
            <w:rFonts w:ascii="Tahoma" w:hAnsi="Tahoma" w:cs="Tahoma"/>
            <w:b/>
            <w:bCs/>
            <w:color w:val="808080" w:themeColor="background1" w:themeShade="80"/>
            <w:sz w:val="18"/>
            <w:szCs w:val="18"/>
          </w:rPr>
          <w:t>23GFC</w:t>
        </w:r>
        <w:r w:rsidR="00C3100A">
          <w:rPr>
            <w:rFonts w:ascii="Tahoma" w:hAnsi="Tahoma" w:cs="Tahoma"/>
            <w:b/>
            <w:bCs/>
            <w:color w:val="808080" w:themeColor="background1" w:themeShade="80"/>
            <w:sz w:val="18"/>
            <w:szCs w:val="18"/>
          </w:rPr>
          <w:t>0020</w:t>
        </w:r>
      </w:p>
    </w:sdtContent>
  </w:sdt>
  <w:p w14:paraId="2062F4B8" w14:textId="77777777" w:rsidR="0027681A" w:rsidRDefault="0027681A" w:rsidP="00164516">
    <w:pPr>
      <w:pStyle w:val="Header"/>
      <w:jc w:val="right"/>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F745A"/>
    <w:multiLevelType w:val="hybridMultilevel"/>
    <w:tmpl w:val="9B9E622A"/>
    <w:lvl w:ilvl="0" w:tplc="27ECFF6C">
      <w:numFmt w:val="bullet"/>
      <w:lvlText w:val="-"/>
      <w:lvlJc w:val="left"/>
      <w:pPr>
        <w:ind w:left="4095" w:hanging="360"/>
      </w:pPr>
      <w:rPr>
        <w:rFonts w:ascii="Tahoma" w:eastAsiaTheme="minorHAnsi" w:hAnsi="Tahoma" w:cs="Tahoma" w:hint="default"/>
      </w:rPr>
    </w:lvl>
    <w:lvl w:ilvl="1" w:tplc="34090003" w:tentative="1">
      <w:start w:val="1"/>
      <w:numFmt w:val="bullet"/>
      <w:lvlText w:val="o"/>
      <w:lvlJc w:val="left"/>
      <w:pPr>
        <w:ind w:left="4815" w:hanging="360"/>
      </w:pPr>
      <w:rPr>
        <w:rFonts w:ascii="Courier New" w:hAnsi="Courier New" w:cs="Courier New" w:hint="default"/>
      </w:rPr>
    </w:lvl>
    <w:lvl w:ilvl="2" w:tplc="34090005" w:tentative="1">
      <w:start w:val="1"/>
      <w:numFmt w:val="bullet"/>
      <w:lvlText w:val=""/>
      <w:lvlJc w:val="left"/>
      <w:pPr>
        <w:ind w:left="5535" w:hanging="360"/>
      </w:pPr>
      <w:rPr>
        <w:rFonts w:ascii="Wingdings" w:hAnsi="Wingdings" w:hint="default"/>
      </w:rPr>
    </w:lvl>
    <w:lvl w:ilvl="3" w:tplc="34090001" w:tentative="1">
      <w:start w:val="1"/>
      <w:numFmt w:val="bullet"/>
      <w:lvlText w:val=""/>
      <w:lvlJc w:val="left"/>
      <w:pPr>
        <w:ind w:left="6255" w:hanging="360"/>
      </w:pPr>
      <w:rPr>
        <w:rFonts w:ascii="Symbol" w:hAnsi="Symbol" w:hint="default"/>
      </w:rPr>
    </w:lvl>
    <w:lvl w:ilvl="4" w:tplc="34090003" w:tentative="1">
      <w:start w:val="1"/>
      <w:numFmt w:val="bullet"/>
      <w:lvlText w:val="o"/>
      <w:lvlJc w:val="left"/>
      <w:pPr>
        <w:ind w:left="6975" w:hanging="360"/>
      </w:pPr>
      <w:rPr>
        <w:rFonts w:ascii="Courier New" w:hAnsi="Courier New" w:cs="Courier New" w:hint="default"/>
      </w:rPr>
    </w:lvl>
    <w:lvl w:ilvl="5" w:tplc="34090005" w:tentative="1">
      <w:start w:val="1"/>
      <w:numFmt w:val="bullet"/>
      <w:lvlText w:val=""/>
      <w:lvlJc w:val="left"/>
      <w:pPr>
        <w:ind w:left="7695" w:hanging="360"/>
      </w:pPr>
      <w:rPr>
        <w:rFonts w:ascii="Wingdings" w:hAnsi="Wingdings" w:hint="default"/>
      </w:rPr>
    </w:lvl>
    <w:lvl w:ilvl="6" w:tplc="34090001" w:tentative="1">
      <w:start w:val="1"/>
      <w:numFmt w:val="bullet"/>
      <w:lvlText w:val=""/>
      <w:lvlJc w:val="left"/>
      <w:pPr>
        <w:ind w:left="8415" w:hanging="360"/>
      </w:pPr>
      <w:rPr>
        <w:rFonts w:ascii="Symbol" w:hAnsi="Symbol" w:hint="default"/>
      </w:rPr>
    </w:lvl>
    <w:lvl w:ilvl="7" w:tplc="34090003" w:tentative="1">
      <w:start w:val="1"/>
      <w:numFmt w:val="bullet"/>
      <w:lvlText w:val="o"/>
      <w:lvlJc w:val="left"/>
      <w:pPr>
        <w:ind w:left="9135" w:hanging="360"/>
      </w:pPr>
      <w:rPr>
        <w:rFonts w:ascii="Courier New" w:hAnsi="Courier New" w:cs="Courier New" w:hint="default"/>
      </w:rPr>
    </w:lvl>
    <w:lvl w:ilvl="8" w:tplc="34090005" w:tentative="1">
      <w:start w:val="1"/>
      <w:numFmt w:val="bullet"/>
      <w:lvlText w:val=""/>
      <w:lvlJc w:val="left"/>
      <w:pPr>
        <w:ind w:left="9855" w:hanging="360"/>
      </w:pPr>
      <w:rPr>
        <w:rFonts w:ascii="Wingdings" w:hAnsi="Wingdings" w:hint="default"/>
      </w:rPr>
    </w:lvl>
  </w:abstractNum>
  <w:abstractNum w:abstractNumId="1" w15:restartNumberingAfterBreak="0">
    <w:nsid w:val="60BE30FC"/>
    <w:multiLevelType w:val="hybridMultilevel"/>
    <w:tmpl w:val="D4DED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0280"/>
    <w:rsid w:val="0000001F"/>
    <w:rsid w:val="00001AFE"/>
    <w:rsid w:val="00004CDF"/>
    <w:rsid w:val="00005428"/>
    <w:rsid w:val="0000630B"/>
    <w:rsid w:val="0000655C"/>
    <w:rsid w:val="00011971"/>
    <w:rsid w:val="000159C8"/>
    <w:rsid w:val="00027EC8"/>
    <w:rsid w:val="0003084D"/>
    <w:rsid w:val="00032793"/>
    <w:rsid w:val="00036742"/>
    <w:rsid w:val="00044351"/>
    <w:rsid w:val="000560AA"/>
    <w:rsid w:val="00064458"/>
    <w:rsid w:val="000843FF"/>
    <w:rsid w:val="000876E6"/>
    <w:rsid w:val="000909E2"/>
    <w:rsid w:val="00096D1A"/>
    <w:rsid w:val="00097C27"/>
    <w:rsid w:val="000A2BFC"/>
    <w:rsid w:val="000A3394"/>
    <w:rsid w:val="000A6C94"/>
    <w:rsid w:val="000A6ED5"/>
    <w:rsid w:val="000A7559"/>
    <w:rsid w:val="000A7A63"/>
    <w:rsid w:val="000B0A86"/>
    <w:rsid w:val="000B28D0"/>
    <w:rsid w:val="000B2942"/>
    <w:rsid w:val="000C0744"/>
    <w:rsid w:val="000C1591"/>
    <w:rsid w:val="000C28BD"/>
    <w:rsid w:val="000C614C"/>
    <w:rsid w:val="000C7E6A"/>
    <w:rsid w:val="000D0038"/>
    <w:rsid w:val="000D59F8"/>
    <w:rsid w:val="000D6AAB"/>
    <w:rsid w:val="000D7829"/>
    <w:rsid w:val="000E2F2F"/>
    <w:rsid w:val="000E3464"/>
    <w:rsid w:val="000E3B59"/>
    <w:rsid w:val="000E5198"/>
    <w:rsid w:val="000F2386"/>
    <w:rsid w:val="001011DA"/>
    <w:rsid w:val="00106BFE"/>
    <w:rsid w:val="00114984"/>
    <w:rsid w:val="00114FDB"/>
    <w:rsid w:val="00117F2C"/>
    <w:rsid w:val="001248E0"/>
    <w:rsid w:val="001262F2"/>
    <w:rsid w:val="0012649A"/>
    <w:rsid w:val="00130A0B"/>
    <w:rsid w:val="00132BF4"/>
    <w:rsid w:val="00134357"/>
    <w:rsid w:val="001353A7"/>
    <w:rsid w:val="001421AC"/>
    <w:rsid w:val="00142E39"/>
    <w:rsid w:val="001476C9"/>
    <w:rsid w:val="00151BC9"/>
    <w:rsid w:val="00154F46"/>
    <w:rsid w:val="0015512C"/>
    <w:rsid w:val="00157356"/>
    <w:rsid w:val="00164516"/>
    <w:rsid w:val="0017223A"/>
    <w:rsid w:val="00177987"/>
    <w:rsid w:val="00183D1D"/>
    <w:rsid w:val="00185CEA"/>
    <w:rsid w:val="00192F8A"/>
    <w:rsid w:val="00197370"/>
    <w:rsid w:val="00197D12"/>
    <w:rsid w:val="00197F7A"/>
    <w:rsid w:val="001A239A"/>
    <w:rsid w:val="001A340A"/>
    <w:rsid w:val="001A48E7"/>
    <w:rsid w:val="001A51AD"/>
    <w:rsid w:val="001B46F8"/>
    <w:rsid w:val="001B5246"/>
    <w:rsid w:val="001C3642"/>
    <w:rsid w:val="001C4767"/>
    <w:rsid w:val="001C66B4"/>
    <w:rsid w:val="001D069B"/>
    <w:rsid w:val="001D1162"/>
    <w:rsid w:val="001D1C83"/>
    <w:rsid w:val="001D4764"/>
    <w:rsid w:val="001E0DD0"/>
    <w:rsid w:val="001E0DE8"/>
    <w:rsid w:val="001E1636"/>
    <w:rsid w:val="001E23E2"/>
    <w:rsid w:val="001E3F6B"/>
    <w:rsid w:val="001E538B"/>
    <w:rsid w:val="001E76B4"/>
    <w:rsid w:val="001F5CBD"/>
    <w:rsid w:val="001F652A"/>
    <w:rsid w:val="002009D4"/>
    <w:rsid w:val="00200A80"/>
    <w:rsid w:val="002015F5"/>
    <w:rsid w:val="00202A59"/>
    <w:rsid w:val="00202E82"/>
    <w:rsid w:val="00202FAD"/>
    <w:rsid w:val="00211788"/>
    <w:rsid w:val="002122EF"/>
    <w:rsid w:val="00212C09"/>
    <w:rsid w:val="0021356C"/>
    <w:rsid w:val="002135EE"/>
    <w:rsid w:val="002150DA"/>
    <w:rsid w:val="00215814"/>
    <w:rsid w:val="00231BF9"/>
    <w:rsid w:val="00236653"/>
    <w:rsid w:val="00237A56"/>
    <w:rsid w:val="0024371A"/>
    <w:rsid w:val="002461B0"/>
    <w:rsid w:val="00252ED3"/>
    <w:rsid w:val="00253912"/>
    <w:rsid w:val="002746F0"/>
    <w:rsid w:val="00275B38"/>
    <w:rsid w:val="00276070"/>
    <w:rsid w:val="0027681A"/>
    <w:rsid w:val="0028009C"/>
    <w:rsid w:val="00280AE9"/>
    <w:rsid w:val="00281181"/>
    <w:rsid w:val="0029037A"/>
    <w:rsid w:val="0029366C"/>
    <w:rsid w:val="00297374"/>
    <w:rsid w:val="002A10D2"/>
    <w:rsid w:val="002A17A3"/>
    <w:rsid w:val="002A7AD6"/>
    <w:rsid w:val="002B143B"/>
    <w:rsid w:val="002B3679"/>
    <w:rsid w:val="002B3D03"/>
    <w:rsid w:val="002C002F"/>
    <w:rsid w:val="002C4044"/>
    <w:rsid w:val="002C4890"/>
    <w:rsid w:val="002C4B4A"/>
    <w:rsid w:val="002D05BC"/>
    <w:rsid w:val="002D0CCF"/>
    <w:rsid w:val="002D173B"/>
    <w:rsid w:val="002D2F47"/>
    <w:rsid w:val="002D2F84"/>
    <w:rsid w:val="002D44D1"/>
    <w:rsid w:val="002D6C20"/>
    <w:rsid w:val="002D7C7A"/>
    <w:rsid w:val="002D7E3B"/>
    <w:rsid w:val="002E25C9"/>
    <w:rsid w:val="002E7246"/>
    <w:rsid w:val="002E766E"/>
    <w:rsid w:val="002F2A34"/>
    <w:rsid w:val="002F3997"/>
    <w:rsid w:val="002F4BFE"/>
    <w:rsid w:val="002F54D2"/>
    <w:rsid w:val="00302852"/>
    <w:rsid w:val="003053E8"/>
    <w:rsid w:val="0030550E"/>
    <w:rsid w:val="003122CE"/>
    <w:rsid w:val="0031331F"/>
    <w:rsid w:val="0031673E"/>
    <w:rsid w:val="0032326D"/>
    <w:rsid w:val="00324F06"/>
    <w:rsid w:val="0033536F"/>
    <w:rsid w:val="00337474"/>
    <w:rsid w:val="00340F06"/>
    <w:rsid w:val="003436DB"/>
    <w:rsid w:val="003452A4"/>
    <w:rsid w:val="00345E8B"/>
    <w:rsid w:val="00354167"/>
    <w:rsid w:val="00355275"/>
    <w:rsid w:val="00355868"/>
    <w:rsid w:val="00363F77"/>
    <w:rsid w:val="003655B8"/>
    <w:rsid w:val="00370441"/>
    <w:rsid w:val="003722A1"/>
    <w:rsid w:val="00380E81"/>
    <w:rsid w:val="00383437"/>
    <w:rsid w:val="003843EC"/>
    <w:rsid w:val="003929AD"/>
    <w:rsid w:val="00393445"/>
    <w:rsid w:val="003943F5"/>
    <w:rsid w:val="00394A13"/>
    <w:rsid w:val="00394E84"/>
    <w:rsid w:val="003A6390"/>
    <w:rsid w:val="003A6C6E"/>
    <w:rsid w:val="003B305C"/>
    <w:rsid w:val="003B340D"/>
    <w:rsid w:val="003B3460"/>
    <w:rsid w:val="003B5844"/>
    <w:rsid w:val="003C0CC6"/>
    <w:rsid w:val="003C4A6E"/>
    <w:rsid w:val="003C66B1"/>
    <w:rsid w:val="003C7151"/>
    <w:rsid w:val="003D000E"/>
    <w:rsid w:val="003D19DD"/>
    <w:rsid w:val="003D1AC4"/>
    <w:rsid w:val="003D575B"/>
    <w:rsid w:val="003D6AA5"/>
    <w:rsid w:val="003D6F26"/>
    <w:rsid w:val="003E580C"/>
    <w:rsid w:val="003E6416"/>
    <w:rsid w:val="003E6B76"/>
    <w:rsid w:val="003E7837"/>
    <w:rsid w:val="003F5566"/>
    <w:rsid w:val="00401029"/>
    <w:rsid w:val="00404EAD"/>
    <w:rsid w:val="00405D01"/>
    <w:rsid w:val="00406F61"/>
    <w:rsid w:val="00421678"/>
    <w:rsid w:val="00433EAD"/>
    <w:rsid w:val="00434866"/>
    <w:rsid w:val="00445CB0"/>
    <w:rsid w:val="00447B27"/>
    <w:rsid w:val="00453BCD"/>
    <w:rsid w:val="0045565A"/>
    <w:rsid w:val="00455AEA"/>
    <w:rsid w:val="004600C8"/>
    <w:rsid w:val="00460C2D"/>
    <w:rsid w:val="00477BF1"/>
    <w:rsid w:val="00480D05"/>
    <w:rsid w:val="00482AA7"/>
    <w:rsid w:val="004834F2"/>
    <w:rsid w:val="00484252"/>
    <w:rsid w:val="004853AB"/>
    <w:rsid w:val="00486AFA"/>
    <w:rsid w:val="00490436"/>
    <w:rsid w:val="00491512"/>
    <w:rsid w:val="00491DED"/>
    <w:rsid w:val="004A5469"/>
    <w:rsid w:val="004A57AC"/>
    <w:rsid w:val="004B01E8"/>
    <w:rsid w:val="004B27DF"/>
    <w:rsid w:val="004B3D12"/>
    <w:rsid w:val="004B46C3"/>
    <w:rsid w:val="004B616C"/>
    <w:rsid w:val="004B7BF5"/>
    <w:rsid w:val="004C1DE4"/>
    <w:rsid w:val="004C5C11"/>
    <w:rsid w:val="004C7694"/>
    <w:rsid w:val="004D12C5"/>
    <w:rsid w:val="004D1613"/>
    <w:rsid w:val="004D1F18"/>
    <w:rsid w:val="004D2841"/>
    <w:rsid w:val="004D5084"/>
    <w:rsid w:val="004D5CF1"/>
    <w:rsid w:val="004D75F7"/>
    <w:rsid w:val="004E10C9"/>
    <w:rsid w:val="004E1200"/>
    <w:rsid w:val="004E1A69"/>
    <w:rsid w:val="004E2768"/>
    <w:rsid w:val="004E49C8"/>
    <w:rsid w:val="004E6DBB"/>
    <w:rsid w:val="004E6DE5"/>
    <w:rsid w:val="004E7A75"/>
    <w:rsid w:val="004F144C"/>
    <w:rsid w:val="004F2285"/>
    <w:rsid w:val="0050030F"/>
    <w:rsid w:val="00502DD9"/>
    <w:rsid w:val="005030FC"/>
    <w:rsid w:val="00503F3C"/>
    <w:rsid w:val="0050769A"/>
    <w:rsid w:val="00510E5E"/>
    <w:rsid w:val="00511FF8"/>
    <w:rsid w:val="0051254B"/>
    <w:rsid w:val="00513A31"/>
    <w:rsid w:val="0051568D"/>
    <w:rsid w:val="0051652E"/>
    <w:rsid w:val="0051768A"/>
    <w:rsid w:val="00517EDA"/>
    <w:rsid w:val="0052121B"/>
    <w:rsid w:val="00521A6B"/>
    <w:rsid w:val="00526C46"/>
    <w:rsid w:val="00526DF7"/>
    <w:rsid w:val="00527C95"/>
    <w:rsid w:val="00533668"/>
    <w:rsid w:val="0053387F"/>
    <w:rsid w:val="00535576"/>
    <w:rsid w:val="00542AA5"/>
    <w:rsid w:val="00545BBC"/>
    <w:rsid w:val="00547ED2"/>
    <w:rsid w:val="00551EBC"/>
    <w:rsid w:val="0055656F"/>
    <w:rsid w:val="00560141"/>
    <w:rsid w:val="00561165"/>
    <w:rsid w:val="00570883"/>
    <w:rsid w:val="00574F1D"/>
    <w:rsid w:val="00577EB4"/>
    <w:rsid w:val="00582ECF"/>
    <w:rsid w:val="0058359D"/>
    <w:rsid w:val="005844B4"/>
    <w:rsid w:val="005853C0"/>
    <w:rsid w:val="00585668"/>
    <w:rsid w:val="00594F57"/>
    <w:rsid w:val="005A0D2D"/>
    <w:rsid w:val="005A4935"/>
    <w:rsid w:val="005A4ECF"/>
    <w:rsid w:val="005A5A74"/>
    <w:rsid w:val="005B0565"/>
    <w:rsid w:val="005B0C4A"/>
    <w:rsid w:val="005B61D2"/>
    <w:rsid w:val="005C2303"/>
    <w:rsid w:val="005C5976"/>
    <w:rsid w:val="005C5EA2"/>
    <w:rsid w:val="005D18E0"/>
    <w:rsid w:val="005D521B"/>
    <w:rsid w:val="005E3E1A"/>
    <w:rsid w:val="005F043C"/>
    <w:rsid w:val="005F4436"/>
    <w:rsid w:val="005F4905"/>
    <w:rsid w:val="005F5D21"/>
    <w:rsid w:val="005F7E54"/>
    <w:rsid w:val="00601E0A"/>
    <w:rsid w:val="006107A9"/>
    <w:rsid w:val="00611047"/>
    <w:rsid w:val="00621021"/>
    <w:rsid w:val="0062204C"/>
    <w:rsid w:val="006252E8"/>
    <w:rsid w:val="00625E56"/>
    <w:rsid w:val="006278ED"/>
    <w:rsid w:val="006300F7"/>
    <w:rsid w:val="00630A87"/>
    <w:rsid w:val="00630A9E"/>
    <w:rsid w:val="0063173E"/>
    <w:rsid w:val="0063457E"/>
    <w:rsid w:val="00637E15"/>
    <w:rsid w:val="0064051E"/>
    <w:rsid w:val="00642EE8"/>
    <w:rsid w:val="00644E87"/>
    <w:rsid w:val="00650B15"/>
    <w:rsid w:val="00650EE8"/>
    <w:rsid w:val="006528FB"/>
    <w:rsid w:val="006530DB"/>
    <w:rsid w:val="00656FA6"/>
    <w:rsid w:val="0066557C"/>
    <w:rsid w:val="00666C2A"/>
    <w:rsid w:val="00676155"/>
    <w:rsid w:val="006817EE"/>
    <w:rsid w:val="00682E44"/>
    <w:rsid w:val="0069091C"/>
    <w:rsid w:val="006939DF"/>
    <w:rsid w:val="00693AA3"/>
    <w:rsid w:val="00696290"/>
    <w:rsid w:val="0069729B"/>
    <w:rsid w:val="0069748D"/>
    <w:rsid w:val="006A0280"/>
    <w:rsid w:val="006A098C"/>
    <w:rsid w:val="006A25E2"/>
    <w:rsid w:val="006A60F6"/>
    <w:rsid w:val="006B2E14"/>
    <w:rsid w:val="006C1717"/>
    <w:rsid w:val="006C2135"/>
    <w:rsid w:val="006C30FC"/>
    <w:rsid w:val="006C3743"/>
    <w:rsid w:val="006C4607"/>
    <w:rsid w:val="006C58ED"/>
    <w:rsid w:val="006D0843"/>
    <w:rsid w:val="006D4799"/>
    <w:rsid w:val="006E38B1"/>
    <w:rsid w:val="006E7F4F"/>
    <w:rsid w:val="006F199F"/>
    <w:rsid w:val="006F2C00"/>
    <w:rsid w:val="006F451B"/>
    <w:rsid w:val="006F4677"/>
    <w:rsid w:val="006F6FA3"/>
    <w:rsid w:val="00700E2E"/>
    <w:rsid w:val="007012BE"/>
    <w:rsid w:val="0070191B"/>
    <w:rsid w:val="00702159"/>
    <w:rsid w:val="00703CFB"/>
    <w:rsid w:val="00703F1B"/>
    <w:rsid w:val="00703F73"/>
    <w:rsid w:val="007068E1"/>
    <w:rsid w:val="00713F5C"/>
    <w:rsid w:val="007161AB"/>
    <w:rsid w:val="00717C92"/>
    <w:rsid w:val="00722E21"/>
    <w:rsid w:val="007247E9"/>
    <w:rsid w:val="0072694C"/>
    <w:rsid w:val="007302DB"/>
    <w:rsid w:val="00732B12"/>
    <w:rsid w:val="00735A84"/>
    <w:rsid w:val="00736470"/>
    <w:rsid w:val="007375F9"/>
    <w:rsid w:val="007424B2"/>
    <w:rsid w:val="00742535"/>
    <w:rsid w:val="007449F4"/>
    <w:rsid w:val="00752962"/>
    <w:rsid w:val="00773AF5"/>
    <w:rsid w:val="00774ABF"/>
    <w:rsid w:val="00775BF2"/>
    <w:rsid w:val="007768F4"/>
    <w:rsid w:val="0078091A"/>
    <w:rsid w:val="00780ACD"/>
    <w:rsid w:val="0078646F"/>
    <w:rsid w:val="00791C50"/>
    <w:rsid w:val="00794481"/>
    <w:rsid w:val="00794746"/>
    <w:rsid w:val="00797540"/>
    <w:rsid w:val="007A1FB6"/>
    <w:rsid w:val="007A30D1"/>
    <w:rsid w:val="007B340E"/>
    <w:rsid w:val="007C0EDD"/>
    <w:rsid w:val="007C2558"/>
    <w:rsid w:val="007C2693"/>
    <w:rsid w:val="007C67B6"/>
    <w:rsid w:val="007D0AD6"/>
    <w:rsid w:val="007D3B1B"/>
    <w:rsid w:val="007D775D"/>
    <w:rsid w:val="007E34A7"/>
    <w:rsid w:val="007E3F2C"/>
    <w:rsid w:val="007E460F"/>
    <w:rsid w:val="007F40A1"/>
    <w:rsid w:val="007F5C9A"/>
    <w:rsid w:val="007F68B6"/>
    <w:rsid w:val="007F708A"/>
    <w:rsid w:val="007F745E"/>
    <w:rsid w:val="00801555"/>
    <w:rsid w:val="00810126"/>
    <w:rsid w:val="00813151"/>
    <w:rsid w:val="00814567"/>
    <w:rsid w:val="00816251"/>
    <w:rsid w:val="00816384"/>
    <w:rsid w:val="008176E6"/>
    <w:rsid w:val="00830514"/>
    <w:rsid w:val="008309F5"/>
    <w:rsid w:val="008321B7"/>
    <w:rsid w:val="00834EE0"/>
    <w:rsid w:val="00836A4E"/>
    <w:rsid w:val="0084018F"/>
    <w:rsid w:val="00850F1F"/>
    <w:rsid w:val="0085157F"/>
    <w:rsid w:val="008553E0"/>
    <w:rsid w:val="00857E1F"/>
    <w:rsid w:val="00860610"/>
    <w:rsid w:val="0086345A"/>
    <w:rsid w:val="00864A3A"/>
    <w:rsid w:val="00867A62"/>
    <w:rsid w:val="0087027F"/>
    <w:rsid w:val="00871BD1"/>
    <w:rsid w:val="00875410"/>
    <w:rsid w:val="0087612B"/>
    <w:rsid w:val="00882C98"/>
    <w:rsid w:val="008852E2"/>
    <w:rsid w:val="00885603"/>
    <w:rsid w:val="00886115"/>
    <w:rsid w:val="00891995"/>
    <w:rsid w:val="00892542"/>
    <w:rsid w:val="0089413B"/>
    <w:rsid w:val="008944E2"/>
    <w:rsid w:val="008A037D"/>
    <w:rsid w:val="008A0C67"/>
    <w:rsid w:val="008A60AB"/>
    <w:rsid w:val="008B1A42"/>
    <w:rsid w:val="008B2B8F"/>
    <w:rsid w:val="008B5298"/>
    <w:rsid w:val="008D262C"/>
    <w:rsid w:val="008D2FB6"/>
    <w:rsid w:val="008D3A69"/>
    <w:rsid w:val="008E2F60"/>
    <w:rsid w:val="008E2FC7"/>
    <w:rsid w:val="008E47AA"/>
    <w:rsid w:val="008F135F"/>
    <w:rsid w:val="008F1895"/>
    <w:rsid w:val="00901BE7"/>
    <w:rsid w:val="00904403"/>
    <w:rsid w:val="009113EB"/>
    <w:rsid w:val="00917D9B"/>
    <w:rsid w:val="00921729"/>
    <w:rsid w:val="00925A60"/>
    <w:rsid w:val="00932FDE"/>
    <w:rsid w:val="00933D76"/>
    <w:rsid w:val="0093649A"/>
    <w:rsid w:val="00936BC3"/>
    <w:rsid w:val="00937CC1"/>
    <w:rsid w:val="00940041"/>
    <w:rsid w:val="00944BA7"/>
    <w:rsid w:val="0094610D"/>
    <w:rsid w:val="00951A3D"/>
    <w:rsid w:val="00953E5F"/>
    <w:rsid w:val="00956165"/>
    <w:rsid w:val="009604B6"/>
    <w:rsid w:val="0096295D"/>
    <w:rsid w:val="00965969"/>
    <w:rsid w:val="00966BCC"/>
    <w:rsid w:val="00966F86"/>
    <w:rsid w:val="009676D3"/>
    <w:rsid w:val="00971C6A"/>
    <w:rsid w:val="0097257D"/>
    <w:rsid w:val="00975FF7"/>
    <w:rsid w:val="00994F2F"/>
    <w:rsid w:val="00997806"/>
    <w:rsid w:val="009A0C18"/>
    <w:rsid w:val="009A3001"/>
    <w:rsid w:val="009A66BA"/>
    <w:rsid w:val="009A72F3"/>
    <w:rsid w:val="009B0991"/>
    <w:rsid w:val="009B3D07"/>
    <w:rsid w:val="009B756B"/>
    <w:rsid w:val="009C0660"/>
    <w:rsid w:val="009C3EF1"/>
    <w:rsid w:val="009C4D8F"/>
    <w:rsid w:val="009C5B93"/>
    <w:rsid w:val="009C7AE6"/>
    <w:rsid w:val="009D2579"/>
    <w:rsid w:val="009E11B5"/>
    <w:rsid w:val="009E26C6"/>
    <w:rsid w:val="009F74DD"/>
    <w:rsid w:val="00A0342E"/>
    <w:rsid w:val="00A034C5"/>
    <w:rsid w:val="00A053BB"/>
    <w:rsid w:val="00A1195E"/>
    <w:rsid w:val="00A11A94"/>
    <w:rsid w:val="00A13D38"/>
    <w:rsid w:val="00A14C19"/>
    <w:rsid w:val="00A21857"/>
    <w:rsid w:val="00A26851"/>
    <w:rsid w:val="00A27649"/>
    <w:rsid w:val="00A35776"/>
    <w:rsid w:val="00A35F74"/>
    <w:rsid w:val="00A371B5"/>
    <w:rsid w:val="00A41BB3"/>
    <w:rsid w:val="00A436E4"/>
    <w:rsid w:val="00A47290"/>
    <w:rsid w:val="00A47BEC"/>
    <w:rsid w:val="00A5456C"/>
    <w:rsid w:val="00A54D11"/>
    <w:rsid w:val="00A565A3"/>
    <w:rsid w:val="00A62BA4"/>
    <w:rsid w:val="00A64452"/>
    <w:rsid w:val="00A64BDD"/>
    <w:rsid w:val="00A65B7D"/>
    <w:rsid w:val="00A66786"/>
    <w:rsid w:val="00A671C4"/>
    <w:rsid w:val="00A71C9B"/>
    <w:rsid w:val="00A73632"/>
    <w:rsid w:val="00A73C06"/>
    <w:rsid w:val="00A764E8"/>
    <w:rsid w:val="00A81483"/>
    <w:rsid w:val="00A823A6"/>
    <w:rsid w:val="00A82DD0"/>
    <w:rsid w:val="00A83662"/>
    <w:rsid w:val="00A84156"/>
    <w:rsid w:val="00A913F3"/>
    <w:rsid w:val="00A9190B"/>
    <w:rsid w:val="00A92879"/>
    <w:rsid w:val="00A938B6"/>
    <w:rsid w:val="00A93C67"/>
    <w:rsid w:val="00A94C0E"/>
    <w:rsid w:val="00A9763B"/>
    <w:rsid w:val="00A97648"/>
    <w:rsid w:val="00AA0731"/>
    <w:rsid w:val="00AA0A76"/>
    <w:rsid w:val="00AA13D9"/>
    <w:rsid w:val="00AA2019"/>
    <w:rsid w:val="00AA272E"/>
    <w:rsid w:val="00AA4064"/>
    <w:rsid w:val="00AA44C4"/>
    <w:rsid w:val="00AA5D69"/>
    <w:rsid w:val="00AA6C1C"/>
    <w:rsid w:val="00AB7A36"/>
    <w:rsid w:val="00AC2967"/>
    <w:rsid w:val="00AD054C"/>
    <w:rsid w:val="00AD2E96"/>
    <w:rsid w:val="00AD322E"/>
    <w:rsid w:val="00AD3CB0"/>
    <w:rsid w:val="00AD4542"/>
    <w:rsid w:val="00AE004C"/>
    <w:rsid w:val="00AE13A1"/>
    <w:rsid w:val="00AE27C8"/>
    <w:rsid w:val="00AE7692"/>
    <w:rsid w:val="00AE7BFB"/>
    <w:rsid w:val="00AF5F52"/>
    <w:rsid w:val="00AF79E9"/>
    <w:rsid w:val="00B00274"/>
    <w:rsid w:val="00B01F0A"/>
    <w:rsid w:val="00B07B89"/>
    <w:rsid w:val="00B12146"/>
    <w:rsid w:val="00B2254F"/>
    <w:rsid w:val="00B2305F"/>
    <w:rsid w:val="00B24579"/>
    <w:rsid w:val="00B2695C"/>
    <w:rsid w:val="00B35925"/>
    <w:rsid w:val="00B405A0"/>
    <w:rsid w:val="00B47A82"/>
    <w:rsid w:val="00B5099B"/>
    <w:rsid w:val="00B5109A"/>
    <w:rsid w:val="00B549F7"/>
    <w:rsid w:val="00B57774"/>
    <w:rsid w:val="00B634DB"/>
    <w:rsid w:val="00B65FFB"/>
    <w:rsid w:val="00B66C33"/>
    <w:rsid w:val="00B70FE4"/>
    <w:rsid w:val="00B758A8"/>
    <w:rsid w:val="00B7636A"/>
    <w:rsid w:val="00B83898"/>
    <w:rsid w:val="00B83C97"/>
    <w:rsid w:val="00B84FAD"/>
    <w:rsid w:val="00B85355"/>
    <w:rsid w:val="00B8682E"/>
    <w:rsid w:val="00B86D3F"/>
    <w:rsid w:val="00B925BB"/>
    <w:rsid w:val="00B92DD8"/>
    <w:rsid w:val="00BB4B71"/>
    <w:rsid w:val="00BC1C40"/>
    <w:rsid w:val="00BC2089"/>
    <w:rsid w:val="00BC2FF0"/>
    <w:rsid w:val="00BC4717"/>
    <w:rsid w:val="00BE18B3"/>
    <w:rsid w:val="00BE32B2"/>
    <w:rsid w:val="00BE5C97"/>
    <w:rsid w:val="00BF09C2"/>
    <w:rsid w:val="00BF679D"/>
    <w:rsid w:val="00C00C96"/>
    <w:rsid w:val="00C0255C"/>
    <w:rsid w:val="00C02E21"/>
    <w:rsid w:val="00C06CA7"/>
    <w:rsid w:val="00C06CEB"/>
    <w:rsid w:val="00C1501A"/>
    <w:rsid w:val="00C16032"/>
    <w:rsid w:val="00C164F2"/>
    <w:rsid w:val="00C22449"/>
    <w:rsid w:val="00C26B64"/>
    <w:rsid w:val="00C3100A"/>
    <w:rsid w:val="00C31D8E"/>
    <w:rsid w:val="00C37D0F"/>
    <w:rsid w:val="00C43F11"/>
    <w:rsid w:val="00C4415B"/>
    <w:rsid w:val="00C448A6"/>
    <w:rsid w:val="00C44D73"/>
    <w:rsid w:val="00C45D21"/>
    <w:rsid w:val="00C4692C"/>
    <w:rsid w:val="00C524FE"/>
    <w:rsid w:val="00C55823"/>
    <w:rsid w:val="00C57079"/>
    <w:rsid w:val="00C60B53"/>
    <w:rsid w:val="00C67BB4"/>
    <w:rsid w:val="00C702F3"/>
    <w:rsid w:val="00C748D8"/>
    <w:rsid w:val="00C7544A"/>
    <w:rsid w:val="00C7557B"/>
    <w:rsid w:val="00C760CE"/>
    <w:rsid w:val="00C7714E"/>
    <w:rsid w:val="00C876F9"/>
    <w:rsid w:val="00C92643"/>
    <w:rsid w:val="00C94C5B"/>
    <w:rsid w:val="00CA0F75"/>
    <w:rsid w:val="00CA7D4A"/>
    <w:rsid w:val="00CA7FED"/>
    <w:rsid w:val="00CB184B"/>
    <w:rsid w:val="00CB1FA5"/>
    <w:rsid w:val="00CB21D4"/>
    <w:rsid w:val="00CB257F"/>
    <w:rsid w:val="00CB7D12"/>
    <w:rsid w:val="00CC166C"/>
    <w:rsid w:val="00CC5F84"/>
    <w:rsid w:val="00CD29E9"/>
    <w:rsid w:val="00CD2F22"/>
    <w:rsid w:val="00CD5506"/>
    <w:rsid w:val="00CD5F53"/>
    <w:rsid w:val="00CD787F"/>
    <w:rsid w:val="00CE15D8"/>
    <w:rsid w:val="00CE1E43"/>
    <w:rsid w:val="00CE24E8"/>
    <w:rsid w:val="00CE5560"/>
    <w:rsid w:val="00CF0E3A"/>
    <w:rsid w:val="00D02F24"/>
    <w:rsid w:val="00D07309"/>
    <w:rsid w:val="00D079FE"/>
    <w:rsid w:val="00D11685"/>
    <w:rsid w:val="00D13DE2"/>
    <w:rsid w:val="00D21887"/>
    <w:rsid w:val="00D25BE6"/>
    <w:rsid w:val="00D319D4"/>
    <w:rsid w:val="00D33663"/>
    <w:rsid w:val="00D3664C"/>
    <w:rsid w:val="00D40BCF"/>
    <w:rsid w:val="00D414F5"/>
    <w:rsid w:val="00D42EF2"/>
    <w:rsid w:val="00D51FAA"/>
    <w:rsid w:val="00D5444F"/>
    <w:rsid w:val="00D54E49"/>
    <w:rsid w:val="00D56636"/>
    <w:rsid w:val="00D566F2"/>
    <w:rsid w:val="00D6111C"/>
    <w:rsid w:val="00D61ED6"/>
    <w:rsid w:val="00D62E3C"/>
    <w:rsid w:val="00D63509"/>
    <w:rsid w:val="00D639E4"/>
    <w:rsid w:val="00D661DB"/>
    <w:rsid w:val="00D7158C"/>
    <w:rsid w:val="00D72BDF"/>
    <w:rsid w:val="00D765A8"/>
    <w:rsid w:val="00D77D7E"/>
    <w:rsid w:val="00D80664"/>
    <w:rsid w:val="00D837D8"/>
    <w:rsid w:val="00D84B11"/>
    <w:rsid w:val="00D91946"/>
    <w:rsid w:val="00D923F9"/>
    <w:rsid w:val="00D92586"/>
    <w:rsid w:val="00D929DE"/>
    <w:rsid w:val="00D93D6B"/>
    <w:rsid w:val="00D94492"/>
    <w:rsid w:val="00D97586"/>
    <w:rsid w:val="00DA297F"/>
    <w:rsid w:val="00DA4F94"/>
    <w:rsid w:val="00DB02B0"/>
    <w:rsid w:val="00DB624A"/>
    <w:rsid w:val="00DC397F"/>
    <w:rsid w:val="00DD1FFE"/>
    <w:rsid w:val="00DD30AF"/>
    <w:rsid w:val="00DD3998"/>
    <w:rsid w:val="00DD3D97"/>
    <w:rsid w:val="00DD6440"/>
    <w:rsid w:val="00DE23E9"/>
    <w:rsid w:val="00DE6BE9"/>
    <w:rsid w:val="00DF00A7"/>
    <w:rsid w:val="00DF01DB"/>
    <w:rsid w:val="00DF557B"/>
    <w:rsid w:val="00DF79A7"/>
    <w:rsid w:val="00E003B3"/>
    <w:rsid w:val="00E01D74"/>
    <w:rsid w:val="00E036B4"/>
    <w:rsid w:val="00E10C88"/>
    <w:rsid w:val="00E11029"/>
    <w:rsid w:val="00E17F2F"/>
    <w:rsid w:val="00E2198E"/>
    <w:rsid w:val="00E2681C"/>
    <w:rsid w:val="00E32B60"/>
    <w:rsid w:val="00E405A9"/>
    <w:rsid w:val="00E51D51"/>
    <w:rsid w:val="00E56FA3"/>
    <w:rsid w:val="00E6057F"/>
    <w:rsid w:val="00E61C4B"/>
    <w:rsid w:val="00E62FD2"/>
    <w:rsid w:val="00E66639"/>
    <w:rsid w:val="00E70E21"/>
    <w:rsid w:val="00E73FF7"/>
    <w:rsid w:val="00E83C75"/>
    <w:rsid w:val="00E92F71"/>
    <w:rsid w:val="00E9520B"/>
    <w:rsid w:val="00EA09F2"/>
    <w:rsid w:val="00EA74F9"/>
    <w:rsid w:val="00EB3607"/>
    <w:rsid w:val="00EB484F"/>
    <w:rsid w:val="00EC31DC"/>
    <w:rsid w:val="00ED07B8"/>
    <w:rsid w:val="00ED3997"/>
    <w:rsid w:val="00EE1A4C"/>
    <w:rsid w:val="00EF29F9"/>
    <w:rsid w:val="00EF4D02"/>
    <w:rsid w:val="00F0051E"/>
    <w:rsid w:val="00F0175E"/>
    <w:rsid w:val="00F03A50"/>
    <w:rsid w:val="00F03F85"/>
    <w:rsid w:val="00F140B2"/>
    <w:rsid w:val="00F15314"/>
    <w:rsid w:val="00F15E76"/>
    <w:rsid w:val="00F26040"/>
    <w:rsid w:val="00F31C9B"/>
    <w:rsid w:val="00F35DA3"/>
    <w:rsid w:val="00F4188A"/>
    <w:rsid w:val="00F42E03"/>
    <w:rsid w:val="00F44FC8"/>
    <w:rsid w:val="00F52468"/>
    <w:rsid w:val="00F53CFE"/>
    <w:rsid w:val="00F60078"/>
    <w:rsid w:val="00F613BC"/>
    <w:rsid w:val="00F62716"/>
    <w:rsid w:val="00F64874"/>
    <w:rsid w:val="00F73A31"/>
    <w:rsid w:val="00F73AB3"/>
    <w:rsid w:val="00F77105"/>
    <w:rsid w:val="00F80BDA"/>
    <w:rsid w:val="00F84496"/>
    <w:rsid w:val="00F84915"/>
    <w:rsid w:val="00F8513C"/>
    <w:rsid w:val="00F8547C"/>
    <w:rsid w:val="00F954BB"/>
    <w:rsid w:val="00F9684B"/>
    <w:rsid w:val="00F978C3"/>
    <w:rsid w:val="00FA72EB"/>
    <w:rsid w:val="00FB1070"/>
    <w:rsid w:val="00FB4651"/>
    <w:rsid w:val="00FB50C8"/>
    <w:rsid w:val="00FC140A"/>
    <w:rsid w:val="00FC14EB"/>
    <w:rsid w:val="00FC49CD"/>
    <w:rsid w:val="00FC6684"/>
    <w:rsid w:val="00FC6E50"/>
    <w:rsid w:val="00FD1EFA"/>
    <w:rsid w:val="00FD484C"/>
    <w:rsid w:val="00FD6279"/>
    <w:rsid w:val="00FD6FCC"/>
    <w:rsid w:val="00FE7D4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0A0EF88E"/>
  <w15:docId w15:val="{BD3F1D35-59FF-47C8-8817-6E69FC58B7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028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6A0280"/>
    <w:pPr>
      <w:spacing w:after="0" w:line="240" w:lineRule="auto"/>
    </w:pPr>
  </w:style>
  <w:style w:type="table" w:styleId="TableGrid">
    <w:name w:val="Table Grid"/>
    <w:basedOn w:val="TableNormal"/>
    <w:uiPriority w:val="59"/>
    <w:rsid w:val="00CD2F22"/>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yperlink">
    <w:name w:val="Hyperlink"/>
    <w:basedOn w:val="DefaultParagraphFont"/>
    <w:uiPriority w:val="99"/>
    <w:unhideWhenUsed/>
    <w:rsid w:val="00CD2F22"/>
    <w:rPr>
      <w:color w:val="0000FF" w:themeColor="hyperlink"/>
      <w:u w:val="single"/>
    </w:rPr>
  </w:style>
  <w:style w:type="paragraph" w:styleId="BalloonText">
    <w:name w:val="Balloon Text"/>
    <w:basedOn w:val="Normal"/>
    <w:link w:val="BalloonTextChar"/>
    <w:uiPriority w:val="99"/>
    <w:semiHidden/>
    <w:unhideWhenUsed/>
    <w:rsid w:val="0081456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14567"/>
    <w:rPr>
      <w:rFonts w:ascii="Segoe UI" w:hAnsi="Segoe UI" w:cs="Segoe UI"/>
      <w:sz w:val="18"/>
      <w:szCs w:val="18"/>
    </w:rPr>
  </w:style>
  <w:style w:type="paragraph" w:styleId="Header">
    <w:name w:val="header"/>
    <w:basedOn w:val="Normal"/>
    <w:link w:val="HeaderChar"/>
    <w:uiPriority w:val="99"/>
    <w:unhideWhenUsed/>
    <w:rsid w:val="00164516"/>
    <w:pPr>
      <w:tabs>
        <w:tab w:val="center" w:pos="4680"/>
        <w:tab w:val="right" w:pos="9360"/>
      </w:tabs>
      <w:spacing w:after="0" w:line="240" w:lineRule="auto"/>
    </w:pPr>
  </w:style>
  <w:style w:type="character" w:customStyle="1" w:styleId="HeaderChar">
    <w:name w:val="Header Char"/>
    <w:basedOn w:val="DefaultParagraphFont"/>
    <w:link w:val="Header"/>
    <w:uiPriority w:val="99"/>
    <w:rsid w:val="00164516"/>
  </w:style>
  <w:style w:type="paragraph" w:styleId="Footer">
    <w:name w:val="footer"/>
    <w:basedOn w:val="Normal"/>
    <w:link w:val="FooterChar"/>
    <w:uiPriority w:val="99"/>
    <w:unhideWhenUsed/>
    <w:rsid w:val="00164516"/>
    <w:pPr>
      <w:tabs>
        <w:tab w:val="center" w:pos="4680"/>
        <w:tab w:val="right" w:pos="9360"/>
      </w:tabs>
      <w:spacing w:after="0" w:line="240" w:lineRule="auto"/>
    </w:pPr>
  </w:style>
  <w:style w:type="character" w:customStyle="1" w:styleId="FooterChar">
    <w:name w:val="Footer Char"/>
    <w:basedOn w:val="DefaultParagraphFont"/>
    <w:link w:val="Footer"/>
    <w:uiPriority w:val="99"/>
    <w:rsid w:val="00164516"/>
  </w:style>
  <w:style w:type="character" w:customStyle="1" w:styleId="UnresolvedMention">
    <w:name w:val="Unresolved Mention"/>
    <w:basedOn w:val="DefaultParagraphFont"/>
    <w:uiPriority w:val="99"/>
    <w:semiHidden/>
    <w:unhideWhenUsed/>
    <w:rsid w:val="003E580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1650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hilgeps.gov.ph" TargetMode="External"/><Relationship Id="rId5" Type="http://schemas.openxmlformats.org/officeDocument/2006/relationships/webSettings" Target="webSettings.xml"/><Relationship Id="rId10" Type="http://schemas.openxmlformats.org/officeDocument/2006/relationships/hyperlink" Target="http://www.dpwh.gov.ph"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ACFED0-E7CF-4FA2-A79F-13313A667D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3</Pages>
  <Words>1085</Words>
  <Characters>6189</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R05-CMSN-057</dc:creator>
  <cp:lastModifiedBy>DPWH</cp:lastModifiedBy>
  <cp:revision>28</cp:revision>
  <cp:lastPrinted>2023-03-31T03:52:00Z</cp:lastPrinted>
  <dcterms:created xsi:type="dcterms:W3CDTF">2023-03-13T00:54:00Z</dcterms:created>
  <dcterms:modified xsi:type="dcterms:W3CDTF">2023-11-17T12:31:00Z</dcterms:modified>
</cp:coreProperties>
</file>